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4BBFD" w14:textId="31B28439" w:rsidR="0086091C" w:rsidRPr="00F008E8" w:rsidRDefault="0086091C" w:rsidP="0086091C">
      <w:pPr>
        <w:pStyle w:val="Title"/>
        <w:ind w:left="-142"/>
        <w:rPr>
          <w:rFonts w:eastAsia="Calibri"/>
          <w:b/>
          <w:szCs w:val="24"/>
        </w:rPr>
      </w:pPr>
      <w:bookmarkStart w:id="0" w:name="_Hlk215489920"/>
      <w:r w:rsidRPr="00F008E8">
        <w:rPr>
          <w:rFonts w:eastAsia="Calibri"/>
          <w:b/>
          <w:szCs w:val="24"/>
        </w:rPr>
        <w:t>SUSITARIMAS</w:t>
      </w:r>
      <w:r w:rsidR="00D41672" w:rsidRPr="00F008E8">
        <w:rPr>
          <w:rFonts w:eastAsia="Calibri"/>
          <w:b/>
          <w:szCs w:val="24"/>
        </w:rPr>
        <w:t xml:space="preserve"> </w:t>
      </w:r>
    </w:p>
    <w:p w14:paraId="41DC9F45" w14:textId="4B63EE7F" w:rsidR="0086091C" w:rsidRPr="00F008E8" w:rsidRDefault="00FB0D98" w:rsidP="00576726">
      <w:pPr>
        <w:pStyle w:val="Title"/>
        <w:ind w:left="-142" w:right="566"/>
        <w:rPr>
          <w:rFonts w:eastAsia="Calibri"/>
          <w:b/>
          <w:szCs w:val="24"/>
        </w:rPr>
      </w:pPr>
      <w:r w:rsidRPr="00F008E8">
        <w:rPr>
          <w:rFonts w:eastAsia="Calibri"/>
          <w:b/>
          <w:szCs w:val="24"/>
        </w:rPr>
        <w:t xml:space="preserve">DĖL </w:t>
      </w:r>
      <w:r w:rsidR="0065392A" w:rsidRPr="00F008E8">
        <w:rPr>
          <w:rFonts w:eastAsia="Calibri"/>
          <w:b/>
          <w:szCs w:val="24"/>
        </w:rPr>
        <w:t>202</w:t>
      </w:r>
      <w:r w:rsidR="000A4AF5" w:rsidRPr="00F008E8">
        <w:rPr>
          <w:rFonts w:eastAsia="Calibri"/>
          <w:b/>
          <w:szCs w:val="24"/>
        </w:rPr>
        <w:t>4</w:t>
      </w:r>
      <w:r w:rsidR="0065392A" w:rsidRPr="00F008E8">
        <w:rPr>
          <w:rFonts w:eastAsia="Calibri"/>
          <w:b/>
          <w:szCs w:val="24"/>
        </w:rPr>
        <w:t xml:space="preserve"> </w:t>
      </w:r>
      <w:r w:rsidR="0086091C" w:rsidRPr="00F008E8">
        <w:rPr>
          <w:rFonts w:eastAsia="Calibri"/>
          <w:b/>
          <w:szCs w:val="24"/>
        </w:rPr>
        <w:t xml:space="preserve">M. </w:t>
      </w:r>
      <w:r w:rsidR="000A4AF5" w:rsidRPr="00F008E8">
        <w:rPr>
          <w:rFonts w:eastAsia="Calibri"/>
          <w:b/>
          <w:szCs w:val="24"/>
        </w:rPr>
        <w:t>RUGSĖJO 30</w:t>
      </w:r>
      <w:r w:rsidR="0086091C" w:rsidRPr="00F008E8">
        <w:rPr>
          <w:rFonts w:eastAsia="Calibri"/>
          <w:b/>
          <w:szCs w:val="24"/>
        </w:rPr>
        <w:t xml:space="preserve"> D. RANGOS SUTARTIES N</w:t>
      </w:r>
      <w:r w:rsidR="00DE6608" w:rsidRPr="00F008E8">
        <w:rPr>
          <w:rFonts w:eastAsia="Calibri"/>
          <w:b/>
          <w:szCs w:val="24"/>
        </w:rPr>
        <w:t>R</w:t>
      </w:r>
      <w:r w:rsidR="0086091C" w:rsidRPr="00F008E8">
        <w:rPr>
          <w:rFonts w:eastAsia="Calibri"/>
          <w:b/>
          <w:szCs w:val="24"/>
        </w:rPr>
        <w:t xml:space="preserve">. </w:t>
      </w:r>
      <w:r w:rsidR="006C4D4A" w:rsidRPr="00F008E8">
        <w:rPr>
          <w:rFonts w:eastAsia="Calibri"/>
          <w:b/>
          <w:szCs w:val="24"/>
        </w:rPr>
        <w:t>2</w:t>
      </w:r>
      <w:r w:rsidR="000A4AF5" w:rsidRPr="00F008E8">
        <w:rPr>
          <w:rFonts w:eastAsia="Calibri"/>
          <w:b/>
          <w:szCs w:val="24"/>
        </w:rPr>
        <w:t>4</w:t>
      </w:r>
      <w:r w:rsidR="006C4D4A" w:rsidRPr="00F008E8">
        <w:rPr>
          <w:rFonts w:eastAsia="Calibri"/>
          <w:b/>
          <w:szCs w:val="24"/>
        </w:rPr>
        <w:t>-C-</w:t>
      </w:r>
      <w:r w:rsidR="00D41672" w:rsidRPr="00F008E8">
        <w:rPr>
          <w:rFonts w:eastAsia="Calibri"/>
          <w:b/>
          <w:szCs w:val="24"/>
        </w:rPr>
        <w:t>2904</w:t>
      </w:r>
      <w:r w:rsidRPr="00F008E8">
        <w:rPr>
          <w:rFonts w:eastAsia="Calibri"/>
          <w:b/>
          <w:szCs w:val="24"/>
        </w:rPr>
        <w:t xml:space="preserve"> PAKEITIMO</w:t>
      </w:r>
    </w:p>
    <w:p w14:paraId="47D6E30C" w14:textId="5BE9C228" w:rsidR="0086091C" w:rsidRPr="00F008E8" w:rsidRDefault="0086091C" w:rsidP="0086091C">
      <w:pPr>
        <w:pStyle w:val="Title"/>
        <w:ind w:left="-142"/>
        <w:rPr>
          <w:rFonts w:eastAsia="Calibri"/>
          <w:szCs w:val="24"/>
        </w:rPr>
      </w:pPr>
      <w:r w:rsidRPr="00F008E8">
        <w:rPr>
          <w:rFonts w:eastAsia="Calibri"/>
          <w:szCs w:val="24"/>
        </w:rPr>
        <w:t>20</w:t>
      </w:r>
      <w:r w:rsidR="00DB74E1" w:rsidRPr="00F008E8">
        <w:rPr>
          <w:rFonts w:eastAsia="Calibri"/>
          <w:szCs w:val="24"/>
        </w:rPr>
        <w:t>2</w:t>
      </w:r>
      <w:r w:rsidR="00F87A29" w:rsidRPr="00F008E8">
        <w:rPr>
          <w:rFonts w:eastAsia="Calibri"/>
          <w:szCs w:val="24"/>
        </w:rPr>
        <w:t>5</w:t>
      </w:r>
      <w:r w:rsidR="00297941" w:rsidRPr="00F008E8">
        <w:rPr>
          <w:rFonts w:eastAsia="Calibri"/>
          <w:szCs w:val="24"/>
        </w:rPr>
        <w:t xml:space="preserve"> </w:t>
      </w:r>
      <w:r w:rsidRPr="00F008E8">
        <w:rPr>
          <w:rFonts w:eastAsia="Calibri"/>
          <w:szCs w:val="24"/>
        </w:rPr>
        <w:t>m.</w:t>
      </w:r>
      <w:r w:rsidR="004622EA" w:rsidRPr="00F008E8">
        <w:rPr>
          <w:rFonts w:eastAsia="Calibri"/>
          <w:szCs w:val="24"/>
        </w:rPr>
        <w:t xml:space="preserve"> </w:t>
      </w:r>
      <w:r w:rsidR="00906920" w:rsidRPr="00F008E8">
        <w:rPr>
          <w:rFonts w:eastAsia="Calibri"/>
          <w:szCs w:val="24"/>
        </w:rPr>
        <w:t>gruodžio</w:t>
      </w:r>
      <w:r w:rsidR="00137D3E" w:rsidRPr="00F008E8">
        <w:rPr>
          <w:rFonts w:eastAsia="Calibri"/>
          <w:szCs w:val="24"/>
        </w:rPr>
        <w:t xml:space="preserve"> </w:t>
      </w:r>
      <w:r w:rsidR="00EB003F" w:rsidRPr="00F008E8">
        <w:rPr>
          <w:rFonts w:eastAsia="Calibri"/>
          <w:szCs w:val="24"/>
        </w:rPr>
        <w:t>mėn. _______</w:t>
      </w:r>
      <w:r w:rsidR="002E483D" w:rsidRPr="00F008E8">
        <w:rPr>
          <w:rFonts w:eastAsia="Calibri"/>
          <w:szCs w:val="24"/>
        </w:rPr>
        <w:t xml:space="preserve"> </w:t>
      </w:r>
      <w:r w:rsidRPr="00F008E8">
        <w:rPr>
          <w:rFonts w:eastAsia="Calibri"/>
          <w:szCs w:val="24"/>
        </w:rPr>
        <w:t>d.</w:t>
      </w:r>
    </w:p>
    <w:p w14:paraId="19D11A0E" w14:textId="77777777" w:rsidR="0086091C" w:rsidRPr="00F008E8" w:rsidRDefault="0086091C" w:rsidP="0086091C">
      <w:pPr>
        <w:pStyle w:val="Title"/>
        <w:ind w:left="-142"/>
        <w:rPr>
          <w:rFonts w:eastAsia="Calibri"/>
          <w:szCs w:val="24"/>
        </w:rPr>
      </w:pPr>
      <w:r w:rsidRPr="00F008E8">
        <w:rPr>
          <w:rFonts w:eastAsia="Calibri"/>
          <w:szCs w:val="24"/>
        </w:rPr>
        <w:t>Vilnius</w:t>
      </w:r>
    </w:p>
    <w:p w14:paraId="05E144A2" w14:textId="77777777" w:rsidR="00145714" w:rsidRPr="00F008E8" w:rsidRDefault="00145714" w:rsidP="0086091C">
      <w:pPr>
        <w:pStyle w:val="Title"/>
        <w:ind w:left="-142"/>
        <w:rPr>
          <w:rFonts w:eastAsia="Calibri"/>
          <w:szCs w:val="24"/>
        </w:rPr>
      </w:pPr>
    </w:p>
    <w:p w14:paraId="5657A668" w14:textId="428E1395" w:rsidR="00DE6608" w:rsidRPr="00F008E8" w:rsidRDefault="00416574" w:rsidP="00416574">
      <w:pPr>
        <w:pStyle w:val="Title"/>
        <w:ind w:right="566" w:firstLine="709"/>
        <w:jc w:val="both"/>
        <w:rPr>
          <w:rFonts w:eastAsia="Calibri"/>
        </w:rPr>
      </w:pPr>
      <w:r w:rsidRPr="00F008E8">
        <w:rPr>
          <w:rFonts w:eastAsia="Calibri"/>
          <w:szCs w:val="24"/>
        </w:rPr>
        <w:t xml:space="preserve">VšĮ </w:t>
      </w:r>
      <w:r w:rsidR="0086091C" w:rsidRPr="00F008E8">
        <w:rPr>
          <w:rFonts w:eastAsia="Calibri"/>
          <w:szCs w:val="24"/>
        </w:rPr>
        <w:t xml:space="preserve">Vilniaus universiteto ligoninė Santaros klinikos, atstovaujama </w:t>
      </w:r>
      <w:r w:rsidR="008C58D5" w:rsidRPr="00F008E8">
        <w:rPr>
          <w:rFonts w:eastAsia="Calibri"/>
          <w:szCs w:val="24"/>
        </w:rPr>
        <w:t>generalinio direktoriaus Tomo Jovaišos, veikiančio pagal įstaigos įstatus</w:t>
      </w:r>
      <w:r w:rsidR="00987478" w:rsidRPr="00F008E8">
        <w:rPr>
          <w:rFonts w:eastAsia="Calibri"/>
          <w:szCs w:val="24"/>
        </w:rPr>
        <w:t xml:space="preserve"> </w:t>
      </w:r>
      <w:r w:rsidR="006C4D4A" w:rsidRPr="00F008E8">
        <w:rPr>
          <w:rFonts w:eastAsia="Calibri"/>
        </w:rPr>
        <w:t>(toliau</w:t>
      </w:r>
      <w:r w:rsidR="00B15DD3" w:rsidRPr="00F008E8">
        <w:rPr>
          <w:rFonts w:eastAsia="Calibri"/>
        </w:rPr>
        <w:t xml:space="preserve"> </w:t>
      </w:r>
      <w:r w:rsidR="00B15DD3" w:rsidRPr="00F008E8">
        <w:rPr>
          <w:rFonts w:eastAsia="Calibri"/>
          <w:szCs w:val="24"/>
        </w:rPr>
        <w:t>–</w:t>
      </w:r>
      <w:r w:rsidR="006C4D4A" w:rsidRPr="00F008E8">
        <w:rPr>
          <w:rFonts w:eastAsia="Calibri"/>
        </w:rPr>
        <w:t xml:space="preserve"> Užsakovas),</w:t>
      </w:r>
      <w:r w:rsidR="00DE6608" w:rsidRPr="00F008E8">
        <w:rPr>
          <w:rFonts w:eastAsia="Calibri"/>
        </w:rPr>
        <w:t xml:space="preserve"> ir </w:t>
      </w:r>
    </w:p>
    <w:p w14:paraId="048E7DCB" w14:textId="7BED7C0B" w:rsidR="006C4D4A" w:rsidRPr="00F008E8" w:rsidRDefault="00C10122" w:rsidP="006C4D4A">
      <w:pPr>
        <w:pStyle w:val="Title"/>
        <w:ind w:right="566" w:firstLine="709"/>
        <w:jc w:val="both"/>
        <w:rPr>
          <w:rFonts w:eastAsia="Calibri"/>
          <w:szCs w:val="24"/>
        </w:rPr>
      </w:pPr>
      <w:r w:rsidRPr="00F008E8">
        <w:rPr>
          <w:rFonts w:eastAsia="Calibri"/>
          <w:szCs w:val="24"/>
        </w:rPr>
        <w:t>UAB „KRS“</w:t>
      </w:r>
      <w:r w:rsidR="006C4D4A" w:rsidRPr="00F008E8">
        <w:rPr>
          <w:rFonts w:eastAsia="Calibri"/>
          <w:szCs w:val="24"/>
        </w:rPr>
        <w:t>, atstovaujama</w:t>
      </w:r>
      <w:r w:rsidR="00987478" w:rsidRPr="00F008E8">
        <w:rPr>
          <w:rFonts w:eastAsia="Calibri"/>
          <w:szCs w:val="24"/>
        </w:rPr>
        <w:t xml:space="preserve"> direktoriaus Martyno Valančiaus, veikiančio pagal bendrovės įstatus</w:t>
      </w:r>
      <w:r w:rsidR="006C4D4A" w:rsidRPr="00F008E8">
        <w:rPr>
          <w:rFonts w:eastAsia="Calibri"/>
          <w:szCs w:val="24"/>
        </w:rPr>
        <w:t xml:space="preserve"> (toliau – </w:t>
      </w:r>
      <w:r w:rsidR="006C4D4A" w:rsidRPr="00F008E8">
        <w:rPr>
          <w:rFonts w:eastAsia="Calibri"/>
          <w:bCs/>
          <w:szCs w:val="24"/>
        </w:rPr>
        <w:t>Rangovas</w:t>
      </w:r>
      <w:r w:rsidR="006C4D4A" w:rsidRPr="00F008E8">
        <w:rPr>
          <w:rFonts w:eastAsia="Calibri"/>
          <w:szCs w:val="24"/>
        </w:rPr>
        <w:t xml:space="preserve">), </w:t>
      </w:r>
    </w:p>
    <w:p w14:paraId="012A8B70" w14:textId="15CA6E05" w:rsidR="00D86E0E" w:rsidRPr="00F008E8" w:rsidRDefault="00D86E0E" w:rsidP="00D86E0E">
      <w:pPr>
        <w:ind w:firstLine="851"/>
        <w:jc w:val="both"/>
      </w:pPr>
      <w:r w:rsidRPr="00F008E8">
        <w:t>toliau kartu vadinami Šalimis, o kiekvienas atskirai – Šalimi</w:t>
      </w:r>
      <w:r w:rsidR="00282E97" w:rsidRPr="00F008E8">
        <w:t>.</w:t>
      </w:r>
    </w:p>
    <w:p w14:paraId="10BF587F" w14:textId="77777777" w:rsidR="00AC751B" w:rsidRPr="00F008E8" w:rsidRDefault="00AC751B" w:rsidP="00D86E0E">
      <w:pPr>
        <w:ind w:firstLine="851"/>
        <w:jc w:val="both"/>
      </w:pPr>
    </w:p>
    <w:p w14:paraId="40487726" w14:textId="19A26714" w:rsidR="00E2456E" w:rsidRPr="00F008E8" w:rsidRDefault="00E2456E" w:rsidP="00416574">
      <w:pPr>
        <w:pStyle w:val="Title"/>
        <w:ind w:right="566" w:firstLine="709"/>
        <w:jc w:val="both"/>
        <w:rPr>
          <w:b/>
          <w:bCs/>
          <w:szCs w:val="24"/>
        </w:rPr>
      </w:pPr>
      <w:r w:rsidRPr="00F008E8">
        <w:rPr>
          <w:b/>
          <w:bCs/>
          <w:szCs w:val="24"/>
        </w:rPr>
        <w:t>Atsižvelgdam</w:t>
      </w:r>
      <w:r w:rsidR="00282E97" w:rsidRPr="00F008E8">
        <w:rPr>
          <w:b/>
          <w:bCs/>
          <w:szCs w:val="24"/>
        </w:rPr>
        <w:t>os</w:t>
      </w:r>
      <w:r w:rsidRPr="00F008E8">
        <w:rPr>
          <w:b/>
          <w:bCs/>
          <w:szCs w:val="24"/>
        </w:rPr>
        <w:t xml:space="preserve"> į tai, kad:</w:t>
      </w:r>
    </w:p>
    <w:p w14:paraId="3ECF3221" w14:textId="49A8A433" w:rsidR="00AC751B" w:rsidRPr="00F008E8" w:rsidRDefault="00AC751B" w:rsidP="00C42C62">
      <w:pPr>
        <w:pStyle w:val="Title"/>
        <w:numPr>
          <w:ilvl w:val="0"/>
          <w:numId w:val="18"/>
        </w:numPr>
        <w:ind w:left="0" w:right="566" w:firstLine="709"/>
        <w:jc w:val="both"/>
        <w:rPr>
          <w:szCs w:val="24"/>
        </w:rPr>
      </w:pPr>
      <w:r w:rsidRPr="00F008E8">
        <w:rPr>
          <w:szCs w:val="24"/>
        </w:rPr>
        <w:t>tarp Šalių 202</w:t>
      </w:r>
      <w:r w:rsidR="0065392A" w:rsidRPr="00F008E8">
        <w:rPr>
          <w:szCs w:val="24"/>
        </w:rPr>
        <w:t>4</w:t>
      </w:r>
      <w:r w:rsidR="006314AC" w:rsidRPr="00F008E8">
        <w:rPr>
          <w:szCs w:val="24"/>
        </w:rPr>
        <w:t xml:space="preserve"> m. </w:t>
      </w:r>
      <w:r w:rsidR="00D41672" w:rsidRPr="00F008E8">
        <w:rPr>
          <w:szCs w:val="24"/>
        </w:rPr>
        <w:t>rugsėjo</w:t>
      </w:r>
      <w:r w:rsidR="006314AC" w:rsidRPr="00F008E8">
        <w:rPr>
          <w:szCs w:val="24"/>
        </w:rPr>
        <w:t xml:space="preserve"> </w:t>
      </w:r>
      <w:r w:rsidR="00D41672" w:rsidRPr="00F008E8">
        <w:rPr>
          <w:szCs w:val="24"/>
        </w:rPr>
        <w:t>30</w:t>
      </w:r>
      <w:r w:rsidR="006314AC" w:rsidRPr="00F008E8">
        <w:rPr>
          <w:szCs w:val="24"/>
        </w:rPr>
        <w:t xml:space="preserve"> d.</w:t>
      </w:r>
      <w:r w:rsidRPr="00F008E8">
        <w:rPr>
          <w:szCs w:val="24"/>
        </w:rPr>
        <w:t xml:space="preserve"> sudaryta rangos sutartis Nr. </w:t>
      </w:r>
      <w:r w:rsidR="00D75F35" w:rsidRPr="00F008E8">
        <w:rPr>
          <w:bCs/>
          <w:szCs w:val="24"/>
        </w:rPr>
        <w:t>2</w:t>
      </w:r>
      <w:r w:rsidR="00272B51" w:rsidRPr="00F008E8">
        <w:rPr>
          <w:bCs/>
          <w:szCs w:val="24"/>
        </w:rPr>
        <w:t>4</w:t>
      </w:r>
      <w:r w:rsidRPr="00F008E8">
        <w:rPr>
          <w:bCs/>
          <w:szCs w:val="24"/>
        </w:rPr>
        <w:t>-C-</w:t>
      </w:r>
      <w:r w:rsidR="00D41672" w:rsidRPr="00F008E8">
        <w:rPr>
          <w:bCs/>
          <w:szCs w:val="24"/>
        </w:rPr>
        <w:t>2904</w:t>
      </w:r>
      <w:r w:rsidRPr="00F008E8">
        <w:rPr>
          <w:bCs/>
          <w:szCs w:val="24"/>
        </w:rPr>
        <w:t xml:space="preserve"> </w:t>
      </w:r>
      <w:r w:rsidRPr="00F008E8">
        <w:rPr>
          <w:szCs w:val="24"/>
        </w:rPr>
        <w:t xml:space="preserve">(toliau </w:t>
      </w:r>
      <w:r w:rsidR="00DE6608" w:rsidRPr="00F008E8">
        <w:rPr>
          <w:szCs w:val="24"/>
        </w:rPr>
        <w:t>–</w:t>
      </w:r>
      <w:r w:rsidRPr="00F008E8">
        <w:rPr>
          <w:szCs w:val="24"/>
        </w:rPr>
        <w:t xml:space="preserve"> Sutartis)</w:t>
      </w:r>
      <w:r w:rsidR="00A16ED4" w:rsidRPr="00F008E8">
        <w:rPr>
          <w:szCs w:val="24"/>
        </w:rPr>
        <w:t xml:space="preserve">, pagal kurią </w:t>
      </w:r>
      <w:r w:rsidR="00E72B24" w:rsidRPr="00F008E8">
        <w:rPr>
          <w:szCs w:val="24"/>
        </w:rPr>
        <w:t>Rangovas</w:t>
      </w:r>
      <w:r w:rsidR="002E343E" w:rsidRPr="00F008E8">
        <w:rPr>
          <w:szCs w:val="24"/>
        </w:rPr>
        <w:t xml:space="preserve"> </w:t>
      </w:r>
      <w:r w:rsidR="00D41672" w:rsidRPr="00F008E8">
        <w:rPr>
          <w:szCs w:val="24"/>
        </w:rPr>
        <w:t>įsipareigojo per Sutartyje nustatytą darbų atlikimo terminą parengti Pažangios terapijos centro korpuso Santariškių g. 2, Vilniuje</w:t>
      </w:r>
      <w:r w:rsidR="00070C87" w:rsidRPr="00F008E8">
        <w:rPr>
          <w:szCs w:val="24"/>
        </w:rPr>
        <w:t xml:space="preserve"> (toliau </w:t>
      </w:r>
      <w:r w:rsidR="00081811" w:rsidRPr="00F008E8">
        <w:rPr>
          <w:szCs w:val="24"/>
        </w:rPr>
        <w:t>–</w:t>
      </w:r>
      <w:r w:rsidR="00070C87" w:rsidRPr="00F008E8">
        <w:rPr>
          <w:szCs w:val="24"/>
        </w:rPr>
        <w:t xml:space="preserve"> Objektas)</w:t>
      </w:r>
      <w:r w:rsidR="00D41672" w:rsidRPr="00F008E8">
        <w:rPr>
          <w:szCs w:val="24"/>
        </w:rPr>
        <w:t xml:space="preserve"> rekonstrukcijos darbo projektą, statybos darbų technologijos (</w:t>
      </w:r>
      <w:r w:rsidR="00C10122" w:rsidRPr="00F008E8">
        <w:rPr>
          <w:szCs w:val="24"/>
        </w:rPr>
        <w:t>vykdymo</w:t>
      </w:r>
      <w:r w:rsidR="00D41672" w:rsidRPr="00F008E8">
        <w:rPr>
          <w:szCs w:val="24"/>
        </w:rPr>
        <w:t>)</w:t>
      </w:r>
      <w:r w:rsidR="00C10122" w:rsidRPr="00F008E8">
        <w:rPr>
          <w:szCs w:val="24"/>
        </w:rPr>
        <w:t xml:space="preserve"> projektą, atlikti ir perduoti darbus</w:t>
      </w:r>
      <w:r w:rsidR="00F03A38" w:rsidRPr="00F008E8">
        <w:rPr>
          <w:szCs w:val="24"/>
        </w:rPr>
        <w:t xml:space="preserve"> (toliau – </w:t>
      </w:r>
      <w:r w:rsidR="00746F26" w:rsidRPr="00F008E8">
        <w:rPr>
          <w:szCs w:val="24"/>
        </w:rPr>
        <w:t>D</w:t>
      </w:r>
      <w:r w:rsidR="00F03A38" w:rsidRPr="00F008E8">
        <w:rPr>
          <w:szCs w:val="24"/>
        </w:rPr>
        <w:t>arbai)</w:t>
      </w:r>
      <w:r w:rsidR="00C10122" w:rsidRPr="00F008E8">
        <w:rPr>
          <w:szCs w:val="24"/>
        </w:rPr>
        <w:t>, kaip numatyta Sutartyje ir galiojančiuose Lietuvos Respublikos teisės aktuose, bei ištaisyti defektus</w:t>
      </w:r>
      <w:r w:rsidR="00C7451A" w:rsidRPr="00F008E8">
        <w:rPr>
          <w:szCs w:val="24"/>
        </w:rPr>
        <w:t>.</w:t>
      </w:r>
    </w:p>
    <w:p w14:paraId="15BD9C5A" w14:textId="61E9CF5E" w:rsidR="009B0E51" w:rsidRPr="00F008E8" w:rsidRDefault="009B0E51" w:rsidP="00C42C62">
      <w:pPr>
        <w:pStyle w:val="Title"/>
        <w:numPr>
          <w:ilvl w:val="0"/>
          <w:numId w:val="18"/>
        </w:numPr>
        <w:ind w:left="0" w:right="566" w:firstLine="709"/>
        <w:jc w:val="both"/>
        <w:rPr>
          <w:szCs w:val="24"/>
        </w:rPr>
      </w:pPr>
      <w:r w:rsidRPr="00F008E8">
        <w:rPr>
          <w:szCs w:val="24"/>
        </w:rPr>
        <w:t xml:space="preserve">2024 m. gruodžio 11 d. tarp </w:t>
      </w:r>
      <w:r w:rsidR="004057EC" w:rsidRPr="00F008E8">
        <w:rPr>
          <w:szCs w:val="24"/>
        </w:rPr>
        <w:t>Š</w:t>
      </w:r>
      <w:r w:rsidRPr="00F008E8">
        <w:rPr>
          <w:szCs w:val="24"/>
        </w:rPr>
        <w:t xml:space="preserve">alių pasirašytas susitarimas dėl Sutarties pakeitimo, kuriuo įsigyti papildomi ESO tinklų iškėlimo darbai, o Sutarties 9.1. papunktyje nurodyta Sutarties kaina su PVM pakeista iš 14 712 598,12 Eur (keturiolika milijonų septyni šimtai dvylika tūkstančių penki šimtai devyniasdešimt aštuoni eurai ir dvylika centų) į 14 781 794,67 Eur (keturiolika milijonų septyni šimtai aštuoniasdešimt vienas tūkstantis septyni šimtai devyniasdešimt keturi eurai ir šešiasdešimt septyni centai), o PVM suma pakeista iš </w:t>
      </w:r>
      <w:r w:rsidRPr="00F008E8">
        <w:rPr>
          <w:color w:val="000000" w:themeColor="text1"/>
          <w:szCs w:val="24"/>
        </w:rPr>
        <w:t xml:space="preserve">2 553 426,12 </w:t>
      </w:r>
      <w:r w:rsidRPr="00F008E8">
        <w:rPr>
          <w:szCs w:val="24"/>
        </w:rPr>
        <w:t xml:space="preserve">Eur (du milijonai penki šimtai penkiasdešimt trys tūkstančiai keturi šimtai dvidešimt šeši eurai ir dvylika centų) į 2 565 435,44 (du milijonai penki šimtai šešiasdešimt penki tūkstančiai keturi šimtai trisdešimt penki eurai ir keturiasdešimt keturi centai) </w:t>
      </w:r>
      <w:r w:rsidRPr="00F008E8">
        <w:t>Eur</w:t>
      </w:r>
      <w:r w:rsidR="00C7451A" w:rsidRPr="00F008E8">
        <w:t>.</w:t>
      </w:r>
    </w:p>
    <w:p w14:paraId="4CE9E07F" w14:textId="5EE9769C" w:rsidR="00B51ECF" w:rsidRPr="00F008E8" w:rsidRDefault="00B51ECF" w:rsidP="00C42C62">
      <w:pPr>
        <w:pStyle w:val="Title"/>
        <w:numPr>
          <w:ilvl w:val="0"/>
          <w:numId w:val="18"/>
        </w:numPr>
        <w:ind w:left="0" w:right="566" w:firstLine="709"/>
        <w:jc w:val="both"/>
        <w:rPr>
          <w:szCs w:val="24"/>
        </w:rPr>
      </w:pPr>
      <w:r w:rsidRPr="00F008E8">
        <w:t xml:space="preserve">2025 m. gegužės </w:t>
      </w:r>
      <w:r w:rsidR="004057EC" w:rsidRPr="00F008E8">
        <w:t>21</w:t>
      </w:r>
      <w:r w:rsidRPr="00F008E8">
        <w:t xml:space="preserve"> d. tarp </w:t>
      </w:r>
      <w:r w:rsidR="004057EC" w:rsidRPr="00F008E8">
        <w:t>Š</w:t>
      </w:r>
      <w:r w:rsidRPr="00F008E8">
        <w:t>alių pasirašytas</w:t>
      </w:r>
      <w:r w:rsidR="00A87963" w:rsidRPr="00F008E8">
        <w:t xml:space="preserve"> susitarimas</w:t>
      </w:r>
      <w:r w:rsidRPr="00F008E8">
        <w:t xml:space="preserve"> </w:t>
      </w:r>
      <w:r w:rsidRPr="00F008E8">
        <w:rPr>
          <w:szCs w:val="24"/>
        </w:rPr>
        <w:t xml:space="preserve">dėl Sutarties pakeitimo, kuriuo įsigyti papildomi Objekto statybos II etapo („švarių“ ir laboratorijos patalpų įrengimo 5 aukšte) darbai, o Sutarties 9.1. papunktyje nurodyta Sutarties kaina su PVM pakeista iš </w:t>
      </w:r>
      <w:r w:rsidRPr="00F008E8">
        <w:t>14 781 794,67 Eur (keturiolika milijonų septyni šimtai aštuoniasdešimt vienas tūkstantis septyni šimtai devyniasdešimt keturi eurai ir šešiasdešimt septyni centai) į 17 464 770,27 (septyniolika milijonų keturi šimtai šešiasdešimt keturi tūkstančiai septyni šimtai septyniasdešimt eurų ir dvidešimt septyni centai)</w:t>
      </w:r>
      <w:r w:rsidRPr="00F008E8">
        <w:rPr>
          <w:szCs w:val="24"/>
        </w:rPr>
        <w:t xml:space="preserve">, o PVM suma pakeista </w:t>
      </w:r>
      <w:r w:rsidRPr="00F008E8">
        <w:t xml:space="preserve">iš 2 565 435,44 (du milijonai penki šimtai šešiasdešimt penki tūkstančiai keturi šimtai trisdešimt penki eurai ir keturiasdešimt keturi centai) Eur į 3 031 075,83 (trys milijonai trisdešimt vienas tūkstantis septyniasdešimt penki eurai ir aštuoniasdešimt trys centai) Eur. </w:t>
      </w:r>
    </w:p>
    <w:p w14:paraId="277F5599" w14:textId="71F839FE" w:rsidR="008C58D5" w:rsidRPr="00F008E8" w:rsidRDefault="008C58D5" w:rsidP="00C42C62">
      <w:pPr>
        <w:pStyle w:val="Title"/>
        <w:numPr>
          <w:ilvl w:val="0"/>
          <w:numId w:val="18"/>
        </w:numPr>
        <w:ind w:left="0" w:right="566" w:firstLine="709"/>
        <w:jc w:val="both"/>
        <w:rPr>
          <w:szCs w:val="24"/>
        </w:rPr>
      </w:pPr>
      <w:r w:rsidRPr="00F008E8">
        <w:t>2025 m. liepos 21 d. tarp Šalių pasirašytas susitarimas dėl Sutarties pakeitimo, kuriuo ištaisyta suapvalinant sumas be PVM padaryta 2 ct vertės klaida 2025 m. gegužės 21 d. susitarimo dėl Sutarties pakeitimo 18 priede „Lokalinė sąmata Nr. 05“,  20 priede „Lokalinė sąmata Nr. 07“ ir 25 priede „Darbų vykdymo grafikas“.</w:t>
      </w:r>
    </w:p>
    <w:p w14:paraId="72AFD279" w14:textId="51E98E40" w:rsidR="00FC09DE" w:rsidRPr="00F008E8" w:rsidRDefault="00C1718F" w:rsidP="00FC09DE">
      <w:pPr>
        <w:pStyle w:val="Title"/>
        <w:numPr>
          <w:ilvl w:val="0"/>
          <w:numId w:val="18"/>
        </w:numPr>
        <w:ind w:left="0" w:right="566" w:firstLine="709"/>
        <w:jc w:val="both"/>
        <w:rPr>
          <w:szCs w:val="24"/>
        </w:rPr>
      </w:pPr>
      <w:r w:rsidRPr="00F008E8">
        <w:rPr>
          <w:szCs w:val="24"/>
        </w:rPr>
        <w:t xml:space="preserve">pagal Sutartį vykdant Darbus paaiškėjo, kad </w:t>
      </w:r>
      <w:r w:rsidR="00FC09DE" w:rsidRPr="00F008E8">
        <w:rPr>
          <w:szCs w:val="24"/>
        </w:rPr>
        <w:t>techninio projekto</w:t>
      </w:r>
      <w:r w:rsidR="0063619E" w:rsidRPr="00F008E8">
        <w:rPr>
          <w:szCs w:val="24"/>
        </w:rPr>
        <w:t xml:space="preserve"> (toliau – Techninis projektas)</w:t>
      </w:r>
      <w:r w:rsidR="00FC09DE" w:rsidRPr="00F008E8">
        <w:rPr>
          <w:szCs w:val="24"/>
        </w:rPr>
        <w:t xml:space="preserve"> elektrotechnikos dalies analizės metu buvo nustatyti šie trūkumai, kurie nebuvo žinomi Rangovui Sutarties pasirašymo metu ir dėl to negalėjo būti įtraukti į pradinę kainodarą: </w:t>
      </w:r>
    </w:p>
    <w:p w14:paraId="1DA0DCD8" w14:textId="7692D644" w:rsidR="00FC09DE" w:rsidRPr="00F008E8" w:rsidRDefault="0063619E" w:rsidP="00FC09DE">
      <w:pPr>
        <w:pStyle w:val="Title"/>
        <w:numPr>
          <w:ilvl w:val="0"/>
          <w:numId w:val="22"/>
        </w:numPr>
        <w:ind w:right="566"/>
        <w:jc w:val="both"/>
        <w:rPr>
          <w:szCs w:val="24"/>
        </w:rPr>
      </w:pPr>
      <w:r w:rsidRPr="00F008E8">
        <w:rPr>
          <w:szCs w:val="24"/>
        </w:rPr>
        <w:t>T</w:t>
      </w:r>
      <w:r w:rsidR="00FC09DE" w:rsidRPr="00F008E8">
        <w:rPr>
          <w:szCs w:val="24"/>
        </w:rPr>
        <w:t>echniniame projekte nebuvo numatyti avarinio apšvietimo sistemos (AAS) paskirstymo skydai visuose aukštuose;</w:t>
      </w:r>
    </w:p>
    <w:p w14:paraId="3F450969" w14:textId="456293B7" w:rsidR="00FC09DE" w:rsidRPr="00F008E8" w:rsidRDefault="00FC09DE" w:rsidP="00FC09DE">
      <w:pPr>
        <w:pStyle w:val="Title"/>
        <w:numPr>
          <w:ilvl w:val="0"/>
          <w:numId w:val="22"/>
        </w:numPr>
        <w:ind w:right="566"/>
        <w:jc w:val="both"/>
        <w:rPr>
          <w:szCs w:val="24"/>
        </w:rPr>
      </w:pPr>
      <w:r w:rsidRPr="00F008E8">
        <w:rPr>
          <w:szCs w:val="24"/>
        </w:rPr>
        <w:t>nebuvo suprojektuotas lifto maitinimo kabelis;</w:t>
      </w:r>
    </w:p>
    <w:p w14:paraId="5686CACC" w14:textId="5EAC7B36" w:rsidR="00FC09DE" w:rsidRPr="00F008E8" w:rsidRDefault="00FC09DE" w:rsidP="00FC09DE">
      <w:pPr>
        <w:pStyle w:val="Title"/>
        <w:numPr>
          <w:ilvl w:val="0"/>
          <w:numId w:val="22"/>
        </w:numPr>
        <w:ind w:right="566"/>
        <w:jc w:val="both"/>
        <w:rPr>
          <w:szCs w:val="24"/>
        </w:rPr>
      </w:pPr>
      <w:r w:rsidRPr="00F008E8">
        <w:rPr>
          <w:szCs w:val="24"/>
        </w:rPr>
        <w:t>reikalinga kabelinės trasos korektūra dėl techninių kliuvinių;</w:t>
      </w:r>
    </w:p>
    <w:p w14:paraId="72AD6B49" w14:textId="014ADCB2" w:rsidR="00FC09DE" w:rsidRPr="00F008E8" w:rsidRDefault="00FC09DE" w:rsidP="00FC09DE">
      <w:pPr>
        <w:pStyle w:val="Title"/>
        <w:numPr>
          <w:ilvl w:val="0"/>
          <w:numId w:val="22"/>
        </w:numPr>
        <w:ind w:right="566"/>
        <w:jc w:val="both"/>
        <w:rPr>
          <w:szCs w:val="24"/>
        </w:rPr>
      </w:pPr>
      <w:r w:rsidRPr="00F008E8">
        <w:rPr>
          <w:szCs w:val="24"/>
        </w:rPr>
        <w:t>projektavimo proceso metu Užsakovo sprendimu buvo pakeista elektromobilių įkrovimo stotelių skydelių vieta;</w:t>
      </w:r>
    </w:p>
    <w:p w14:paraId="51F7F9D4" w14:textId="39ED341E" w:rsidR="008C58D5" w:rsidRPr="00F008E8" w:rsidRDefault="00FC09DE" w:rsidP="00FC09DE">
      <w:pPr>
        <w:pStyle w:val="Title"/>
        <w:numPr>
          <w:ilvl w:val="0"/>
          <w:numId w:val="22"/>
        </w:numPr>
        <w:ind w:right="566"/>
        <w:jc w:val="both"/>
        <w:rPr>
          <w:szCs w:val="24"/>
        </w:rPr>
      </w:pPr>
      <w:r w:rsidRPr="00F008E8">
        <w:rPr>
          <w:szCs w:val="24"/>
        </w:rPr>
        <w:t>nebuvo numatytas grindinis šildymas po šaldymo įranga.</w:t>
      </w:r>
    </w:p>
    <w:p w14:paraId="71F58A60" w14:textId="330E3BD4" w:rsidR="00FC09DE" w:rsidRPr="00F008E8" w:rsidRDefault="00FC09DE" w:rsidP="00FC09DE">
      <w:pPr>
        <w:pStyle w:val="Title"/>
        <w:ind w:right="566" w:firstLine="709"/>
        <w:jc w:val="both"/>
        <w:rPr>
          <w:szCs w:val="24"/>
        </w:rPr>
      </w:pPr>
      <w:r w:rsidRPr="00F008E8">
        <w:rPr>
          <w:szCs w:val="24"/>
        </w:rPr>
        <w:lastRenderedPageBreak/>
        <w:t>Papildomai Užsakovas sutiko optimizuoti techninius sprendinius, kurie nepablogina Objekto statybos rezultato, o būtent – numatytų varinių kabelių pakeitim</w:t>
      </w:r>
      <w:r w:rsidR="00B03DB0" w:rsidRPr="00F008E8">
        <w:rPr>
          <w:szCs w:val="24"/>
        </w:rPr>
        <w:t>ą</w:t>
      </w:r>
      <w:r w:rsidRPr="00F008E8">
        <w:rPr>
          <w:szCs w:val="24"/>
        </w:rPr>
        <w:t xml:space="preserve"> į didesnio skersmens aliuminio kabelius su movomis</w:t>
      </w:r>
      <w:r w:rsidR="00B03DB0" w:rsidRPr="00F008E8">
        <w:rPr>
          <w:szCs w:val="24"/>
        </w:rPr>
        <w:t xml:space="preserve">, tokiu būdu efektyviai naudojant lėšas, skirtas Objekto statybai. </w:t>
      </w:r>
    </w:p>
    <w:p w14:paraId="78AF40E6" w14:textId="25FD1A5F" w:rsidR="00B03DB0" w:rsidRPr="00F008E8" w:rsidRDefault="00B03DB0" w:rsidP="00B03DB0">
      <w:pPr>
        <w:pStyle w:val="Title"/>
        <w:ind w:right="566" w:firstLine="709"/>
        <w:jc w:val="both"/>
        <w:rPr>
          <w:szCs w:val="24"/>
        </w:rPr>
      </w:pPr>
      <w:r w:rsidRPr="00F008E8">
        <w:rPr>
          <w:szCs w:val="24"/>
        </w:rPr>
        <w:t>Šalys konstatuoja, kad norint tinkamai atlikti Darbus</w:t>
      </w:r>
      <w:r w:rsidR="00696FD6" w:rsidRPr="00F008E8">
        <w:rPr>
          <w:szCs w:val="24"/>
        </w:rPr>
        <w:t>,</w:t>
      </w:r>
      <w:r w:rsidR="009311D9" w:rsidRPr="00F008E8">
        <w:rPr>
          <w:szCs w:val="24"/>
        </w:rPr>
        <w:t xml:space="preserve"> Elektrotechnikos dalyje</w:t>
      </w:r>
      <w:r w:rsidRPr="00F008E8">
        <w:rPr>
          <w:szCs w:val="24"/>
        </w:rPr>
        <w:t xml:space="preserve"> </w:t>
      </w:r>
      <w:r w:rsidR="0032409A" w:rsidRPr="00F008E8">
        <w:rPr>
          <w:szCs w:val="24"/>
        </w:rPr>
        <w:t>būtina</w:t>
      </w:r>
      <w:r w:rsidRPr="00F008E8">
        <w:rPr>
          <w:szCs w:val="24"/>
        </w:rPr>
        <w:t xml:space="preserve"> atlikti šiuos papildomus </w:t>
      </w:r>
      <w:r w:rsidR="00696FD6" w:rsidRPr="00F008E8">
        <w:rPr>
          <w:szCs w:val="24"/>
        </w:rPr>
        <w:t>d</w:t>
      </w:r>
      <w:r w:rsidRPr="00F008E8">
        <w:rPr>
          <w:szCs w:val="24"/>
        </w:rPr>
        <w:t>arbus</w:t>
      </w:r>
      <w:r w:rsidR="0065299C" w:rsidRPr="00F008E8">
        <w:rPr>
          <w:szCs w:val="24"/>
        </w:rPr>
        <w:t xml:space="preserve">, kurie </w:t>
      </w:r>
      <w:r w:rsidR="007749BF" w:rsidRPr="007749BF">
        <w:rPr>
          <w:szCs w:val="24"/>
        </w:rPr>
        <w:t xml:space="preserve">nurodyti </w:t>
      </w:r>
      <w:r w:rsidR="0065299C" w:rsidRPr="00F008E8">
        <w:rPr>
          <w:szCs w:val="24"/>
        </w:rPr>
        <w:t>Sutarties 9 priedo „Nevykdomų ir papildomų darbų pakeitimų pagrindimas</w:t>
      </w:r>
      <w:r w:rsidR="00B9312D">
        <w:rPr>
          <w:szCs w:val="24"/>
        </w:rPr>
        <w:t xml:space="preserve"> - </w:t>
      </w:r>
      <w:r w:rsidR="0065299C" w:rsidRPr="00F008E8">
        <w:rPr>
          <w:szCs w:val="24"/>
        </w:rPr>
        <w:t xml:space="preserve">paaiškinimas“ </w:t>
      </w:r>
      <w:r w:rsidR="00B9312D">
        <w:rPr>
          <w:szCs w:val="24"/>
        </w:rPr>
        <w:t>1 eilutėje „Elektrotechnika“</w:t>
      </w:r>
      <w:r w:rsidR="0065299C" w:rsidRPr="00F008E8">
        <w:rPr>
          <w:szCs w:val="24"/>
        </w:rPr>
        <w:t>,</w:t>
      </w:r>
      <w:r w:rsidRPr="00F008E8">
        <w:rPr>
          <w:szCs w:val="24"/>
        </w:rPr>
        <w:t xml:space="preserve"> kurių Rangovas negalėjo</w:t>
      </w:r>
      <w:r w:rsidR="00601EF9" w:rsidRPr="00F008E8">
        <w:rPr>
          <w:szCs w:val="24"/>
        </w:rPr>
        <w:t xml:space="preserve"> </w:t>
      </w:r>
      <w:r w:rsidRPr="00F008E8">
        <w:rPr>
          <w:szCs w:val="24"/>
        </w:rPr>
        <w:t xml:space="preserve">numatyti ir įvertinti dar iki pasiūlymų pateikimo termino pabaigos (Sutarties 5.10, 10.2.3. papunkčiai), tai pat </w:t>
      </w:r>
      <w:r w:rsidR="009311D9" w:rsidRPr="00F008E8">
        <w:rPr>
          <w:szCs w:val="24"/>
        </w:rPr>
        <w:t>dalį Darbų pakeisti kitais Darbais (Sutarties 10.2.2 papunktis)</w:t>
      </w:r>
      <w:r w:rsidRPr="00F008E8">
        <w:rPr>
          <w:szCs w:val="24"/>
        </w:rPr>
        <w:t>:</w:t>
      </w:r>
      <w:bookmarkStart w:id="1" w:name="_Hlk102998189"/>
    </w:p>
    <w:p w14:paraId="7659A506" w14:textId="0EB79C40" w:rsidR="00B03DB0" w:rsidRPr="00F008E8" w:rsidRDefault="00696FD6" w:rsidP="00B03DB0">
      <w:pPr>
        <w:pStyle w:val="ListParagraph"/>
        <w:numPr>
          <w:ilvl w:val="0"/>
          <w:numId w:val="23"/>
        </w:numPr>
        <w:ind w:right="566"/>
        <w:jc w:val="both"/>
      </w:pPr>
      <w:r w:rsidRPr="00F008E8">
        <w:t>d</w:t>
      </w:r>
      <w:r w:rsidR="00B03DB0" w:rsidRPr="00F008E8">
        <w:t>arb</w:t>
      </w:r>
      <w:r w:rsidRPr="00F008E8">
        <w:t>us</w:t>
      </w:r>
      <w:r w:rsidR="00B03DB0" w:rsidRPr="00F008E8">
        <w:t>, nurod</w:t>
      </w:r>
      <w:r w:rsidR="008E7D36" w:rsidRPr="00F008E8">
        <w:t>yt</w:t>
      </w:r>
      <w:r w:rsidRPr="00F008E8">
        <w:t>us</w:t>
      </w:r>
      <w:r w:rsidR="009204DE" w:rsidRPr="00F008E8">
        <w:t xml:space="preserve"> Susitarimo 1 priede „Elektrotechnika </w:t>
      </w:r>
      <w:r w:rsidR="002E0349">
        <w:t>optimizacija</w:t>
      </w:r>
      <w:r w:rsidR="009204DE" w:rsidRPr="00F008E8">
        <w:t>“</w:t>
      </w:r>
      <w:r w:rsidR="00B03DB0" w:rsidRPr="00F008E8">
        <w:t xml:space="preserve"> lokalinėje sąmatoje „</w:t>
      </w:r>
      <w:r w:rsidR="009311D9" w:rsidRPr="00F008E8">
        <w:t>Lokalinė sąmata</w:t>
      </w:r>
      <w:r w:rsidR="00224BC4">
        <w:t xml:space="preserve"> Nr. 2</w:t>
      </w:r>
      <w:r w:rsidR="00B03DB0" w:rsidRPr="00F008E8">
        <w:t>“</w:t>
      </w:r>
      <w:r w:rsidR="009311D9" w:rsidRPr="00F008E8">
        <w:t xml:space="preserve"> (Žiniaraštis 13. Elektrotechnika (Papildomi sutartiniai))</w:t>
      </w:r>
      <w:r w:rsidR="00B03DB0" w:rsidRPr="00F008E8">
        <w:t xml:space="preserve">, pridėtoje prie  Susitarimo 1 priedo. Šių darbų vertė </w:t>
      </w:r>
      <w:r w:rsidR="0032648C" w:rsidRPr="00F008E8">
        <w:t>187</w:t>
      </w:r>
      <w:r w:rsidR="00B03DB0" w:rsidRPr="00F008E8">
        <w:t> </w:t>
      </w:r>
      <w:r w:rsidR="0032648C" w:rsidRPr="00F008E8">
        <w:t>331</w:t>
      </w:r>
      <w:r w:rsidR="00B03DB0" w:rsidRPr="00F008E8">
        <w:t>,</w:t>
      </w:r>
      <w:r w:rsidR="0032648C" w:rsidRPr="00F008E8">
        <w:t>06</w:t>
      </w:r>
      <w:r w:rsidR="00B03DB0" w:rsidRPr="00F008E8">
        <w:t xml:space="preserve"> Eur be PVM, PVM – </w:t>
      </w:r>
      <w:r w:rsidR="0032648C" w:rsidRPr="00F008E8">
        <w:t>39</w:t>
      </w:r>
      <w:r w:rsidR="00B03DB0" w:rsidRPr="00F008E8">
        <w:t> </w:t>
      </w:r>
      <w:r w:rsidR="0032648C" w:rsidRPr="00F008E8">
        <w:t>339</w:t>
      </w:r>
      <w:r w:rsidR="00B03DB0" w:rsidRPr="00F008E8">
        <w:t>,</w:t>
      </w:r>
      <w:r w:rsidR="0032648C" w:rsidRPr="00F008E8">
        <w:t>52</w:t>
      </w:r>
      <w:r w:rsidR="00B03DB0" w:rsidRPr="00F008E8">
        <w:t xml:space="preserve"> Eur,  </w:t>
      </w:r>
      <w:r w:rsidR="0032648C" w:rsidRPr="00F008E8">
        <w:t>226</w:t>
      </w:r>
      <w:r w:rsidR="00B03DB0" w:rsidRPr="00F008E8">
        <w:t> </w:t>
      </w:r>
      <w:r w:rsidR="0032648C" w:rsidRPr="00F008E8">
        <w:t>670</w:t>
      </w:r>
      <w:r w:rsidR="00B03DB0" w:rsidRPr="00F008E8">
        <w:t>,</w:t>
      </w:r>
      <w:r w:rsidR="0032648C" w:rsidRPr="00F008E8">
        <w:t>58</w:t>
      </w:r>
      <w:r w:rsidR="00B03DB0" w:rsidRPr="00F008E8">
        <w:t xml:space="preserve"> Eur su PVM</w:t>
      </w:r>
      <w:bookmarkEnd w:id="1"/>
      <w:r w:rsidR="00B03DB0" w:rsidRPr="00F008E8">
        <w:t>;</w:t>
      </w:r>
    </w:p>
    <w:p w14:paraId="681CBF8D" w14:textId="1BD9D65A" w:rsidR="00B03DB0" w:rsidRPr="00F008E8" w:rsidRDefault="00696FD6" w:rsidP="00B03DB0">
      <w:pPr>
        <w:pStyle w:val="ListParagraph"/>
        <w:numPr>
          <w:ilvl w:val="0"/>
          <w:numId w:val="23"/>
        </w:numPr>
        <w:ind w:right="566"/>
        <w:jc w:val="both"/>
      </w:pPr>
      <w:r w:rsidRPr="00F008E8">
        <w:t>d</w:t>
      </w:r>
      <w:r w:rsidR="00B03DB0" w:rsidRPr="00F008E8">
        <w:t>arb</w:t>
      </w:r>
      <w:r w:rsidRPr="00F008E8">
        <w:t>us</w:t>
      </w:r>
      <w:r w:rsidR="00B03DB0" w:rsidRPr="00F008E8">
        <w:t>, nurodyt</w:t>
      </w:r>
      <w:r w:rsidRPr="00F008E8">
        <w:t>us</w:t>
      </w:r>
      <w:r w:rsidR="009204DE" w:rsidRPr="00F008E8">
        <w:t xml:space="preserve"> Susitarimo 1 priede „Elektrotechnika </w:t>
      </w:r>
      <w:r w:rsidR="002E0349">
        <w:t>optimizacija</w:t>
      </w:r>
      <w:r w:rsidR="009204DE" w:rsidRPr="00F008E8">
        <w:t xml:space="preserve">“ </w:t>
      </w:r>
      <w:r w:rsidR="0032648C" w:rsidRPr="00F008E8">
        <w:t xml:space="preserve"> „Lokalinė sąmata</w:t>
      </w:r>
      <w:r w:rsidR="00224BC4">
        <w:t xml:space="preserve"> Nr.</w:t>
      </w:r>
      <w:r w:rsidR="0032648C" w:rsidRPr="00F008E8">
        <w:t xml:space="preserve"> 3“ (Žiniaraštis 13. Elektrotechnika (Papildomi nauji))</w:t>
      </w:r>
      <w:r w:rsidR="00B03DB0" w:rsidRPr="00F008E8">
        <w:t xml:space="preserve"> „Antro etapo WC vėdinimas, stoginio ventiliatoriaus įrengimas (papildomi darbai nauji įkainiai)“, pridėtoje prie Susitarimo 1 priedo. Šių darbų vertė </w:t>
      </w:r>
      <w:r w:rsidR="0032648C" w:rsidRPr="00F008E8">
        <w:t>57</w:t>
      </w:r>
      <w:r w:rsidR="00B03DB0" w:rsidRPr="00F008E8">
        <w:t> </w:t>
      </w:r>
      <w:r w:rsidR="0032648C" w:rsidRPr="00F008E8">
        <w:t>728</w:t>
      </w:r>
      <w:r w:rsidR="00B03DB0" w:rsidRPr="00F008E8">
        <w:t>,</w:t>
      </w:r>
      <w:r w:rsidR="0032648C" w:rsidRPr="00F008E8">
        <w:t>49</w:t>
      </w:r>
      <w:r w:rsidR="00B03DB0" w:rsidRPr="00F008E8">
        <w:t xml:space="preserve"> Eur be PVM, PVM – </w:t>
      </w:r>
      <w:r w:rsidR="0032648C" w:rsidRPr="00F008E8">
        <w:t xml:space="preserve">11 072,98 </w:t>
      </w:r>
      <w:r w:rsidR="00B03DB0" w:rsidRPr="00F008E8">
        <w:t xml:space="preserve">Eur, </w:t>
      </w:r>
      <w:r w:rsidR="0032648C" w:rsidRPr="00F008E8">
        <w:t>63</w:t>
      </w:r>
      <w:r w:rsidR="00B03DB0" w:rsidRPr="00F008E8">
        <w:t> </w:t>
      </w:r>
      <w:r w:rsidR="0032648C" w:rsidRPr="00F008E8">
        <w:t>801</w:t>
      </w:r>
      <w:r w:rsidR="00B03DB0" w:rsidRPr="00F008E8">
        <w:t>,</w:t>
      </w:r>
      <w:r w:rsidR="0032648C" w:rsidRPr="00F008E8">
        <w:t>47</w:t>
      </w:r>
      <w:r w:rsidR="00B03DB0" w:rsidRPr="00F008E8">
        <w:t xml:space="preserve"> Eur su PVM</w:t>
      </w:r>
      <w:r w:rsidR="0032648C" w:rsidRPr="00F008E8">
        <w:t>;</w:t>
      </w:r>
    </w:p>
    <w:p w14:paraId="538B980C" w14:textId="0278F1BF" w:rsidR="00B03DB0" w:rsidRPr="00F008E8" w:rsidRDefault="00696FD6" w:rsidP="00696FD6">
      <w:pPr>
        <w:pStyle w:val="Title"/>
        <w:numPr>
          <w:ilvl w:val="0"/>
          <w:numId w:val="23"/>
        </w:numPr>
        <w:ind w:right="566"/>
        <w:jc w:val="both"/>
        <w:rPr>
          <w:szCs w:val="24"/>
        </w:rPr>
      </w:pPr>
      <w:r w:rsidRPr="00F008E8">
        <w:rPr>
          <w:szCs w:val="24"/>
        </w:rPr>
        <w:t>atliekant  papildomus darbus, nurodytus</w:t>
      </w:r>
      <w:r w:rsidR="009204DE" w:rsidRPr="00F008E8">
        <w:rPr>
          <w:szCs w:val="24"/>
        </w:rPr>
        <w:t xml:space="preserve"> </w:t>
      </w:r>
      <w:r w:rsidR="009204DE" w:rsidRPr="00F008E8">
        <w:t xml:space="preserve">Susitarimo 1 priede „Elektrotechnika </w:t>
      </w:r>
      <w:r w:rsidR="002E0349">
        <w:t>optimizacija</w:t>
      </w:r>
      <w:r w:rsidR="009204DE" w:rsidRPr="00F008E8">
        <w:t xml:space="preserve">“ </w:t>
      </w:r>
      <w:r w:rsidRPr="00F008E8">
        <w:rPr>
          <w:szCs w:val="24"/>
        </w:rPr>
        <w:t xml:space="preserve">lokalinėse sąmatose </w:t>
      </w:r>
      <w:r w:rsidRPr="00F008E8">
        <w:t>„Lokalinė sąmata</w:t>
      </w:r>
      <w:r w:rsidR="00224BC4">
        <w:t xml:space="preserve"> Nr. 2</w:t>
      </w:r>
      <w:r w:rsidRPr="00F008E8">
        <w:t>“ (Žiniaraštis 13. Elektrotechnika (Papildomi sutartiniai)) ir „Lokalinė sąmata</w:t>
      </w:r>
      <w:r w:rsidR="00224BC4">
        <w:t xml:space="preserve"> Nr. 3</w:t>
      </w:r>
      <w:r w:rsidRPr="00F008E8">
        <w:t>“ (Žiniaraštis 13. Elektrotechnika (Papildomi nauji)),</w:t>
      </w:r>
      <w:r w:rsidRPr="00F008E8">
        <w:rPr>
          <w:szCs w:val="24"/>
        </w:rPr>
        <w:t xml:space="preserve"> </w:t>
      </w:r>
      <w:r w:rsidRPr="00F008E8">
        <w:t>atsiranda nevykdytinų darbų, kurie nurodyti lokalinėje sąmatoje „Lokalinė sąmata</w:t>
      </w:r>
      <w:r w:rsidR="00224BC4">
        <w:t xml:space="preserve"> Nr. 1</w:t>
      </w:r>
      <w:r w:rsidRPr="00F008E8">
        <w:t>“ (Žiniaraštis 13. Elektrotechnika (</w:t>
      </w:r>
      <w:r w:rsidR="00224BC4">
        <w:t>Nevykdomi</w:t>
      </w:r>
      <w:r w:rsidRPr="00F008E8">
        <w:t>)) pridėtoje prie Susitarimo 1 priedo. Nevykdomų darbų vertė 555 795,20 Eur be PVM, PVM – 116 716,99 Eur, 672 512,19 Eur su PVM</w:t>
      </w:r>
      <w:r w:rsidR="006078E0" w:rsidRPr="00F008E8">
        <w:t>;</w:t>
      </w:r>
    </w:p>
    <w:p w14:paraId="4B4A8010" w14:textId="717D1AA8" w:rsidR="00757049" w:rsidRPr="00F008E8" w:rsidRDefault="00F03F93" w:rsidP="00757049">
      <w:pPr>
        <w:pStyle w:val="Title"/>
        <w:numPr>
          <w:ilvl w:val="0"/>
          <w:numId w:val="18"/>
        </w:numPr>
        <w:ind w:left="0" w:right="566" w:firstLine="709"/>
        <w:jc w:val="both"/>
        <w:rPr>
          <w:szCs w:val="24"/>
        </w:rPr>
      </w:pPr>
      <w:r w:rsidRPr="00F008E8">
        <w:rPr>
          <w:szCs w:val="24"/>
        </w:rPr>
        <w:t>Užsakovo ir Techninio projekto autoriaus bendru sprendimu buvo inicijuota atlikti techninio projekto sprendinių pakeitimus, kad suvienodinti fasadų tarp ašių 5/A-B ir 1/A-B sprendinius</w:t>
      </w:r>
      <w:r w:rsidR="0065299C" w:rsidRPr="00F008E8">
        <w:rPr>
          <w:szCs w:val="24"/>
        </w:rPr>
        <w:t xml:space="preserve">, </w:t>
      </w:r>
      <w:r w:rsidR="0042328A" w:rsidRPr="00F008E8">
        <w:rPr>
          <w:szCs w:val="24"/>
        </w:rPr>
        <w:t xml:space="preserve">kurie </w:t>
      </w:r>
      <w:r w:rsidR="007749BF" w:rsidRPr="007749BF">
        <w:rPr>
          <w:szCs w:val="24"/>
        </w:rPr>
        <w:t xml:space="preserve">nurodyti </w:t>
      </w:r>
      <w:r w:rsidR="00B9312D" w:rsidRPr="00F008E8">
        <w:rPr>
          <w:szCs w:val="24"/>
        </w:rPr>
        <w:t>Sutarties 9 priedo „Nevykdomų ir papildomų darbų pakeitimų pagrindimas</w:t>
      </w:r>
      <w:r w:rsidR="00B9312D">
        <w:rPr>
          <w:szCs w:val="24"/>
        </w:rPr>
        <w:t xml:space="preserve"> - </w:t>
      </w:r>
      <w:r w:rsidR="00B9312D" w:rsidRPr="00F008E8">
        <w:rPr>
          <w:szCs w:val="24"/>
        </w:rPr>
        <w:t xml:space="preserve">paaiškinimas“ </w:t>
      </w:r>
      <w:r w:rsidR="00B9312D">
        <w:rPr>
          <w:szCs w:val="24"/>
        </w:rPr>
        <w:t>2 eilutėje „</w:t>
      </w:r>
      <w:r w:rsidR="00B9312D" w:rsidRPr="00B9312D">
        <w:rPr>
          <w:szCs w:val="24"/>
        </w:rPr>
        <w:t>Fasado sistema - Projekto pakeitimas</w:t>
      </w:r>
      <w:r w:rsidR="00B9312D">
        <w:rPr>
          <w:szCs w:val="24"/>
        </w:rPr>
        <w:t>“</w:t>
      </w:r>
      <w:r w:rsidRPr="00F008E8">
        <w:rPr>
          <w:szCs w:val="24"/>
        </w:rPr>
        <w:t xml:space="preserve">. </w:t>
      </w:r>
      <w:r w:rsidR="0063619E" w:rsidRPr="00F008E8">
        <w:rPr>
          <w:szCs w:val="24"/>
        </w:rPr>
        <w:t xml:space="preserve">Techniniame projekte, tarp ašių 1/A–B, buvo numatyta kombinuota fasado sistema: apatinėje dalyje – stiklo-aliuminio fasadas, o viršutinėje – ventiliuojamas fasadas. Užsakovas nurodė Rangovui keisti šį sprendinį ir įrengti stiklo-aliuminio fasado sistemą pilna apimtimi minėtoje projekto dalyje. </w:t>
      </w:r>
      <w:r w:rsidR="005C3F9C" w:rsidRPr="00F008E8">
        <w:rPr>
          <w:szCs w:val="24"/>
        </w:rPr>
        <w:t xml:space="preserve">Dėl to dalį Darbų </w:t>
      </w:r>
      <w:r w:rsidR="006078E0" w:rsidRPr="00F008E8">
        <w:rPr>
          <w:szCs w:val="24"/>
        </w:rPr>
        <w:t>būtina</w:t>
      </w:r>
      <w:r w:rsidR="005C3F9C" w:rsidRPr="00F008E8">
        <w:rPr>
          <w:szCs w:val="24"/>
        </w:rPr>
        <w:t xml:space="preserve"> pakeisti kitais Darbais</w:t>
      </w:r>
      <w:r w:rsidR="00757049" w:rsidRPr="00F008E8">
        <w:rPr>
          <w:szCs w:val="24"/>
        </w:rPr>
        <w:t xml:space="preserve"> ((Sutarties 10.2.2 papunktis)</w:t>
      </w:r>
      <w:r w:rsidRPr="00F008E8">
        <w:rPr>
          <w:szCs w:val="24"/>
        </w:rPr>
        <w:t>:</w:t>
      </w:r>
    </w:p>
    <w:p w14:paraId="7F2DE5CA" w14:textId="6F25BE06" w:rsidR="008E7D36" w:rsidRPr="00F008E8" w:rsidRDefault="008E7D36" w:rsidP="008E7D36">
      <w:pPr>
        <w:pStyle w:val="ListParagraph"/>
        <w:numPr>
          <w:ilvl w:val="0"/>
          <w:numId w:val="23"/>
        </w:numPr>
        <w:ind w:right="566"/>
        <w:jc w:val="both"/>
      </w:pPr>
      <w:r w:rsidRPr="00F008E8">
        <w:t>nevykdyti darbų, nurodytų</w:t>
      </w:r>
      <w:r w:rsidR="009204DE" w:rsidRPr="00F008E8">
        <w:t xml:space="preserve"> Susitarimo 2 priede „Al fasado keitimas“</w:t>
      </w:r>
      <w:r w:rsidRPr="00F008E8">
        <w:t xml:space="preserve"> lokalinėje sąmatoje „Lokalinė sąmata </w:t>
      </w:r>
      <w:r w:rsidR="00224BC4">
        <w:t>Nr. 4</w:t>
      </w:r>
      <w:r w:rsidRPr="00F008E8">
        <w:t xml:space="preserve">“ (Žiniaraštis 02. Statinio architektūra (Nevykdomi)), pridėtoje prie Susitarimo 1 priedo. Šių darbų vertė </w:t>
      </w:r>
      <w:r w:rsidR="0032409A" w:rsidRPr="00F008E8">
        <w:t>1 408,84</w:t>
      </w:r>
      <w:r w:rsidRPr="00F008E8">
        <w:t xml:space="preserve"> Eur be PVM, PVM – </w:t>
      </w:r>
      <w:r w:rsidR="0032409A" w:rsidRPr="00F008E8">
        <w:t>295,86</w:t>
      </w:r>
      <w:r w:rsidRPr="00F008E8">
        <w:t xml:space="preserve"> Eur,  </w:t>
      </w:r>
      <w:r w:rsidR="0032409A" w:rsidRPr="00F008E8">
        <w:t>1 704,70</w:t>
      </w:r>
      <w:r w:rsidRPr="00F008E8">
        <w:t xml:space="preserve"> Eur su PVM;</w:t>
      </w:r>
    </w:p>
    <w:p w14:paraId="47CA6A1A" w14:textId="44124A6B" w:rsidR="0032409A" w:rsidRPr="00F008E8" w:rsidRDefault="0032409A" w:rsidP="0032409A">
      <w:pPr>
        <w:pStyle w:val="ListParagraph"/>
        <w:numPr>
          <w:ilvl w:val="0"/>
          <w:numId w:val="23"/>
        </w:numPr>
        <w:ind w:right="566"/>
        <w:jc w:val="both"/>
      </w:pPr>
      <w:r w:rsidRPr="00F008E8">
        <w:t>nevykdyti darbų, nurodytų</w:t>
      </w:r>
      <w:r w:rsidR="009204DE" w:rsidRPr="00F008E8">
        <w:t xml:space="preserve"> Susitarimo 2 priede „Al fasado keitimas“</w:t>
      </w:r>
      <w:r w:rsidRPr="00F008E8">
        <w:t xml:space="preserve"> lokalinėje sąmatoje „Lokalinė sąmata </w:t>
      </w:r>
      <w:r w:rsidR="00224BC4">
        <w:t>Nr. 5</w:t>
      </w:r>
      <w:r w:rsidRPr="00F008E8">
        <w:t>“ (Žiniaraštis 03. Statinio konstrukcijos (Nevykdomi)), pridėtoje prie Susitarimo 1 priedo. Šių darbų vertė 1 398,33 Eur be PVM, PVM – 293,65 Eur,  1 691,98 Eur su PVM;</w:t>
      </w:r>
    </w:p>
    <w:p w14:paraId="16192788" w14:textId="5ED3913B" w:rsidR="0032409A" w:rsidRPr="00F008E8" w:rsidRDefault="0032409A" w:rsidP="0032409A">
      <w:pPr>
        <w:pStyle w:val="ListParagraph"/>
        <w:numPr>
          <w:ilvl w:val="0"/>
          <w:numId w:val="23"/>
        </w:numPr>
        <w:ind w:right="566"/>
        <w:jc w:val="both"/>
      </w:pPr>
      <w:r w:rsidRPr="00F008E8">
        <w:t>vietoje nevykdomų darbų, nurodytų</w:t>
      </w:r>
      <w:r w:rsidR="009204DE" w:rsidRPr="00F008E8">
        <w:t xml:space="preserve"> Susitarimo 2 priede „Al fasado keitimas“</w:t>
      </w:r>
      <w:r w:rsidRPr="00F008E8">
        <w:t xml:space="preserve"> lokalinėse sąmatose „Lokalinė sąmata </w:t>
      </w:r>
      <w:r w:rsidR="00224BC4">
        <w:t>Nr. 4</w:t>
      </w:r>
      <w:r w:rsidRPr="00F008E8">
        <w:t xml:space="preserve">“ (Žiniaraštis 02. Statinio architektūra (Nevykdomi)) ir „Lokalinė sąmata </w:t>
      </w:r>
      <w:r w:rsidR="00224BC4">
        <w:t>Nr. 5</w:t>
      </w:r>
      <w:r w:rsidRPr="00F008E8">
        <w:t xml:space="preserve">“ (Žiniaraštis 03. Statinio konstrukcijos (Nevykdomi)), atlikti darbus, kurie nurodyti lokalinėje sąmatoje „Lokalinė sąmata </w:t>
      </w:r>
      <w:r w:rsidR="00224BC4">
        <w:t>Nr. 6</w:t>
      </w:r>
      <w:r w:rsidRPr="00F008E8">
        <w:t>“ (</w:t>
      </w:r>
      <w:r w:rsidR="00122049" w:rsidRPr="00F008E8">
        <w:t>Žiniaraštis 0</w:t>
      </w:r>
      <w:r w:rsidR="00122049">
        <w:t>2</w:t>
      </w:r>
      <w:r w:rsidR="00122049" w:rsidRPr="00F008E8">
        <w:t xml:space="preserve">. Statinio </w:t>
      </w:r>
      <w:r w:rsidR="00122049">
        <w:t>architektūra</w:t>
      </w:r>
      <w:r w:rsidR="00122049" w:rsidRPr="00F008E8">
        <w:t xml:space="preserve"> (</w:t>
      </w:r>
      <w:r w:rsidRPr="00F008E8">
        <w:t>Papildomi)</w:t>
      </w:r>
      <w:r w:rsidR="00122049">
        <w:t>)</w:t>
      </w:r>
      <w:r w:rsidRPr="00F008E8">
        <w:t>. Šių papildomų darbų vertė 5 798,93 Eur be PVM, PVM – 1 217,78 Eur, 7 016,71 Eur su PVM;</w:t>
      </w:r>
    </w:p>
    <w:p w14:paraId="16D4AB06" w14:textId="0A3B6EC2" w:rsidR="006078E0" w:rsidRPr="00F008E8" w:rsidRDefault="0020605A" w:rsidP="006078E0">
      <w:pPr>
        <w:pStyle w:val="Title"/>
        <w:numPr>
          <w:ilvl w:val="0"/>
          <w:numId w:val="18"/>
        </w:numPr>
        <w:ind w:left="0" w:right="566" w:firstLine="709"/>
        <w:jc w:val="both"/>
        <w:rPr>
          <w:szCs w:val="24"/>
        </w:rPr>
      </w:pPr>
      <w:r w:rsidRPr="00F008E8">
        <w:rPr>
          <w:szCs w:val="24"/>
        </w:rPr>
        <w:t xml:space="preserve">Darbo projekto rengimo metu buvo pakeistas metalinių laikančių konstrukcijų sprendinys dėl Techninio projekto patikslinimo. Techniniame projekte nebuvo įvertintos stiklo aliuminio fasado tvirtinimas ir apkrovos, dėl šios priežasties buvo atsisakyta </w:t>
      </w:r>
      <w:r w:rsidR="006078E0" w:rsidRPr="00F008E8">
        <w:rPr>
          <w:szCs w:val="24"/>
        </w:rPr>
        <w:t>T</w:t>
      </w:r>
      <w:r w:rsidRPr="00F008E8">
        <w:rPr>
          <w:szCs w:val="24"/>
        </w:rPr>
        <w:t xml:space="preserve">echniniame projekte numatyto karkaso, kuris laiko tik laiptinės aikšteles ir buvo naujai suprojektuotas </w:t>
      </w:r>
      <w:r w:rsidRPr="00F008E8">
        <w:rPr>
          <w:szCs w:val="24"/>
        </w:rPr>
        <w:lastRenderedPageBreak/>
        <w:t xml:space="preserve">metalinis karkasas, </w:t>
      </w:r>
      <w:r w:rsidR="00DF142E">
        <w:rPr>
          <w:szCs w:val="24"/>
        </w:rPr>
        <w:t>šis</w:t>
      </w:r>
      <w:r w:rsidR="0042328A" w:rsidRPr="00F008E8">
        <w:rPr>
          <w:szCs w:val="24"/>
        </w:rPr>
        <w:t xml:space="preserve"> pakeitima</w:t>
      </w:r>
      <w:r w:rsidR="00DF142E">
        <w:rPr>
          <w:szCs w:val="24"/>
        </w:rPr>
        <w:t>s</w:t>
      </w:r>
      <w:r w:rsidR="0042328A" w:rsidRPr="00F008E8">
        <w:rPr>
          <w:szCs w:val="24"/>
        </w:rPr>
        <w:t xml:space="preserve"> </w:t>
      </w:r>
      <w:r w:rsidR="007749BF" w:rsidRPr="007749BF">
        <w:rPr>
          <w:szCs w:val="24"/>
        </w:rPr>
        <w:t>nurody</w:t>
      </w:r>
      <w:r w:rsidR="00DF142E">
        <w:rPr>
          <w:szCs w:val="24"/>
        </w:rPr>
        <w:t>tas</w:t>
      </w:r>
      <w:r w:rsidR="007749BF" w:rsidRPr="007749BF">
        <w:rPr>
          <w:szCs w:val="24"/>
        </w:rPr>
        <w:t xml:space="preserve"> </w:t>
      </w:r>
      <w:r w:rsidR="00B9312D" w:rsidRPr="00F008E8">
        <w:rPr>
          <w:szCs w:val="24"/>
        </w:rPr>
        <w:t>Sutarties 9 priedo „Nevykdomų ir papildomų darbų pakeitimų pagrindimas</w:t>
      </w:r>
      <w:r w:rsidR="00B9312D">
        <w:rPr>
          <w:szCs w:val="24"/>
        </w:rPr>
        <w:t xml:space="preserve"> - </w:t>
      </w:r>
      <w:r w:rsidR="00B9312D" w:rsidRPr="00F008E8">
        <w:rPr>
          <w:szCs w:val="24"/>
        </w:rPr>
        <w:t xml:space="preserve">paaiškinimas“ </w:t>
      </w:r>
      <w:r w:rsidR="00B9312D">
        <w:rPr>
          <w:szCs w:val="24"/>
        </w:rPr>
        <w:t>3 eilutėje „</w:t>
      </w:r>
      <w:r w:rsidR="00B9312D" w:rsidRPr="00B9312D">
        <w:rPr>
          <w:szCs w:val="24"/>
        </w:rPr>
        <w:t>Stati</w:t>
      </w:r>
      <w:r w:rsidR="00B9312D">
        <w:rPr>
          <w:szCs w:val="24"/>
        </w:rPr>
        <w:t>n</w:t>
      </w:r>
      <w:r w:rsidR="00B9312D" w:rsidRPr="00B9312D">
        <w:rPr>
          <w:szCs w:val="24"/>
        </w:rPr>
        <w:t>o konstrukcijos - papildomi darbai</w:t>
      </w:r>
      <w:r w:rsidR="00B9312D">
        <w:rPr>
          <w:szCs w:val="24"/>
        </w:rPr>
        <w:t>“</w:t>
      </w:r>
      <w:r w:rsidR="0042328A" w:rsidRPr="00F008E8">
        <w:rPr>
          <w:szCs w:val="24"/>
        </w:rPr>
        <w:t>.</w:t>
      </w:r>
      <w:r w:rsidR="006078E0" w:rsidRPr="00F008E8">
        <w:rPr>
          <w:szCs w:val="24"/>
        </w:rPr>
        <w:t xml:space="preserve"> Dėl to dalį Darbų būtina pakeisti kitais Darbais ((Sutarties 10.2.2 papunktis):</w:t>
      </w:r>
    </w:p>
    <w:p w14:paraId="482AE21A" w14:textId="3F3DCAB3" w:rsidR="006078E0" w:rsidRPr="00F008E8" w:rsidRDefault="006078E0" w:rsidP="006078E0">
      <w:pPr>
        <w:pStyle w:val="ListParagraph"/>
        <w:numPr>
          <w:ilvl w:val="0"/>
          <w:numId w:val="23"/>
        </w:numPr>
        <w:ind w:right="566"/>
        <w:jc w:val="both"/>
      </w:pPr>
      <w:r w:rsidRPr="00F008E8">
        <w:t>nevykdyti darbų, nurodytų</w:t>
      </w:r>
      <w:r w:rsidR="009204DE" w:rsidRPr="00F008E8">
        <w:t xml:space="preserve"> Susitarimo 3 priede „Papildomi darbai laiptinė“ </w:t>
      </w:r>
      <w:r w:rsidRPr="00F008E8">
        <w:t xml:space="preserve"> lokalinėje sąmatoje „Lokalinė sąmata</w:t>
      </w:r>
      <w:r w:rsidR="006613B5">
        <w:t xml:space="preserve"> Nr. 8</w:t>
      </w:r>
      <w:r w:rsidRPr="00F008E8">
        <w:t>“ (Žiniaraštis 03. Statinio konstrukcijos (Nevykdomi)), pridėtoje prie Susitarimo 1 priedo. Šių darbų vertė 50 520,52 Eur be PVM, PVM – 10 609,31 Eur,  61 129,83 Eur su PVM;</w:t>
      </w:r>
    </w:p>
    <w:p w14:paraId="34E78FFD" w14:textId="38CE8B3D" w:rsidR="006078E0" w:rsidRPr="00F008E8" w:rsidRDefault="006078E0" w:rsidP="006078E0">
      <w:pPr>
        <w:pStyle w:val="ListParagraph"/>
        <w:numPr>
          <w:ilvl w:val="0"/>
          <w:numId w:val="23"/>
        </w:numPr>
        <w:ind w:right="566"/>
        <w:jc w:val="both"/>
      </w:pPr>
      <w:r w:rsidRPr="00F008E8">
        <w:t xml:space="preserve">vietoje nevykdomų darbų, nurodytų </w:t>
      </w:r>
      <w:r w:rsidR="009204DE" w:rsidRPr="00F008E8">
        <w:t xml:space="preserve">Susitarimo 3 priede „Papildomi darbai laiptinė“ </w:t>
      </w:r>
      <w:r w:rsidRPr="00F008E8">
        <w:t xml:space="preserve">lokalinėje sąmatoje „Lokalinė sąmata </w:t>
      </w:r>
      <w:r w:rsidR="006613B5">
        <w:t>Nr. 8</w:t>
      </w:r>
      <w:r w:rsidRPr="00F008E8">
        <w:t xml:space="preserve">“ (Žiniaraštis 03. Statinio konstrukcijos (Nevykdomi)), atlikti darbus, kurie nurodyti lokalinėje sąmatoje „Lokalinė sąmata </w:t>
      </w:r>
      <w:r w:rsidR="006613B5">
        <w:t>Nr. 9</w:t>
      </w:r>
      <w:r w:rsidRPr="00F008E8">
        <w:t>“ (</w:t>
      </w:r>
      <w:r w:rsidR="00660C99" w:rsidRPr="00F008E8">
        <w:t>Žiniaraštis: 03 Statinio konstrukcijos (</w:t>
      </w:r>
      <w:r w:rsidRPr="00F008E8">
        <w:t>Papildomi</w:t>
      </w:r>
      <w:r w:rsidR="00660C99" w:rsidRPr="00F008E8">
        <w:t xml:space="preserve"> </w:t>
      </w:r>
      <w:r w:rsidR="006613B5">
        <w:t>sutartiniai</w:t>
      </w:r>
      <w:r w:rsidR="00660C99" w:rsidRPr="00F008E8">
        <w:t>))</w:t>
      </w:r>
      <w:r w:rsidRPr="00F008E8">
        <w:t xml:space="preserve">. Šių papildomų darbų vertė </w:t>
      </w:r>
      <w:r w:rsidR="006613B5">
        <w:t>132</w:t>
      </w:r>
      <w:r w:rsidRPr="00F008E8">
        <w:t> </w:t>
      </w:r>
      <w:r w:rsidR="006613B5">
        <w:t>458</w:t>
      </w:r>
      <w:r w:rsidRPr="00F008E8">
        <w:t>,5</w:t>
      </w:r>
      <w:r w:rsidR="006613B5">
        <w:t>2</w:t>
      </w:r>
      <w:r w:rsidRPr="00F008E8">
        <w:t xml:space="preserve"> Eur be PVM, PVM – 2</w:t>
      </w:r>
      <w:r w:rsidR="006613B5">
        <w:t>7</w:t>
      </w:r>
      <w:r w:rsidRPr="00F008E8">
        <w:t> </w:t>
      </w:r>
      <w:r w:rsidR="006613B5">
        <w:t>816</w:t>
      </w:r>
      <w:r w:rsidRPr="00F008E8">
        <w:t>,</w:t>
      </w:r>
      <w:r w:rsidR="006613B5">
        <w:t>29</w:t>
      </w:r>
      <w:r w:rsidRPr="00F008E8">
        <w:t xml:space="preserve"> Eur, 1</w:t>
      </w:r>
      <w:r w:rsidR="006613B5">
        <w:t>60</w:t>
      </w:r>
      <w:r w:rsidRPr="00F008E8">
        <w:t> </w:t>
      </w:r>
      <w:r w:rsidR="006613B5">
        <w:t>274</w:t>
      </w:r>
      <w:r w:rsidRPr="00F008E8">
        <w:t>,</w:t>
      </w:r>
      <w:r w:rsidR="006613B5">
        <w:t>81</w:t>
      </w:r>
      <w:r w:rsidRPr="00F008E8">
        <w:t xml:space="preserve"> Eur su PVM;</w:t>
      </w:r>
    </w:p>
    <w:p w14:paraId="5E65F0F3" w14:textId="11E56200" w:rsidR="00C9748F" w:rsidRPr="00F008E8" w:rsidRDefault="00C9748F" w:rsidP="001E3F4B">
      <w:pPr>
        <w:pStyle w:val="Title"/>
        <w:numPr>
          <w:ilvl w:val="0"/>
          <w:numId w:val="18"/>
        </w:numPr>
        <w:ind w:left="0" w:right="566" w:firstLine="709"/>
        <w:jc w:val="both"/>
        <w:rPr>
          <w:szCs w:val="24"/>
        </w:rPr>
      </w:pPr>
      <w:r w:rsidRPr="00F008E8">
        <w:rPr>
          <w:szCs w:val="24"/>
        </w:rPr>
        <w:t>pagal Sutartį vykdant Darbus paaiškėjo, kad būtina atlikti papildomus šviesolaidžio internetinio kabelio iškėlimo darbūs</w:t>
      </w:r>
      <w:r w:rsidR="0042328A" w:rsidRPr="00F008E8">
        <w:rPr>
          <w:szCs w:val="24"/>
        </w:rPr>
        <w:t xml:space="preserve">, kurie </w:t>
      </w:r>
      <w:r w:rsidR="007749BF">
        <w:rPr>
          <w:szCs w:val="24"/>
        </w:rPr>
        <w:t>nurodyti</w:t>
      </w:r>
      <w:r w:rsidR="007749BF" w:rsidRPr="00F008E8">
        <w:rPr>
          <w:szCs w:val="24"/>
        </w:rPr>
        <w:t xml:space="preserve"> </w:t>
      </w:r>
      <w:r w:rsidR="0042328A" w:rsidRPr="00F008E8">
        <w:rPr>
          <w:szCs w:val="24"/>
        </w:rPr>
        <w:t xml:space="preserve">Sutarties 9 priedo „Nevykdomų ir papildomų darbų pakeitimų pagrindimas – paaiškinimas“ </w:t>
      </w:r>
      <w:r w:rsidR="00B9312D">
        <w:rPr>
          <w:szCs w:val="24"/>
        </w:rPr>
        <w:t>4</w:t>
      </w:r>
      <w:r w:rsidR="0042328A" w:rsidRPr="00F008E8">
        <w:rPr>
          <w:szCs w:val="24"/>
        </w:rPr>
        <w:t xml:space="preserve"> eilutėje</w:t>
      </w:r>
      <w:r w:rsidR="00B9312D">
        <w:rPr>
          <w:szCs w:val="24"/>
        </w:rPr>
        <w:t xml:space="preserve"> „</w:t>
      </w:r>
      <w:r w:rsidR="00B9312D" w:rsidRPr="00B9312D">
        <w:rPr>
          <w:szCs w:val="24"/>
        </w:rPr>
        <w:t>Šviesolaidžio internetinio kabelio iškėlimas</w:t>
      </w:r>
      <w:r w:rsidR="00B9312D">
        <w:rPr>
          <w:szCs w:val="24"/>
        </w:rPr>
        <w:t>“</w:t>
      </w:r>
      <w:r w:rsidRPr="00F008E8">
        <w:rPr>
          <w:szCs w:val="24"/>
        </w:rPr>
        <w:t>. Šie darbai nebuvo numatyti nei techninio projekto sprendiniuose, nei viešųjų pirkimų procedūrų dokumentacijoje, todėl Rangovas negalėjo</w:t>
      </w:r>
      <w:r w:rsidR="00601EF9" w:rsidRPr="00F008E8">
        <w:rPr>
          <w:szCs w:val="24"/>
        </w:rPr>
        <w:t xml:space="preserve"> jų</w:t>
      </w:r>
      <w:r w:rsidRPr="00F008E8">
        <w:rPr>
          <w:szCs w:val="24"/>
        </w:rPr>
        <w:t xml:space="preserve"> numatyti ir įvertinti dar iki pasiūlymų pateikimo termino pabaigos (Sutarties 5.10, 10.2.3. papunkčiai):</w:t>
      </w:r>
    </w:p>
    <w:p w14:paraId="5E6367E8" w14:textId="62FE95F7" w:rsidR="004A1EE2" w:rsidRPr="00F008E8" w:rsidRDefault="004A1EE2" w:rsidP="004A1EE2">
      <w:pPr>
        <w:pStyle w:val="ListParagraph"/>
        <w:numPr>
          <w:ilvl w:val="0"/>
          <w:numId w:val="23"/>
        </w:numPr>
        <w:ind w:right="566"/>
        <w:jc w:val="both"/>
      </w:pPr>
      <w:r w:rsidRPr="00F008E8">
        <w:t>darbus, nurodytus</w:t>
      </w:r>
      <w:r w:rsidR="009204DE" w:rsidRPr="00F008E8">
        <w:t xml:space="preserve"> Susitarimo 4 priede „Šviesolaidinio kabelio iškėlimo darbai“</w:t>
      </w:r>
      <w:r w:rsidRPr="00F008E8">
        <w:t xml:space="preserve"> lokalinėje sąmatoje „Lokalinė sąmata</w:t>
      </w:r>
      <w:r w:rsidR="00F93347">
        <w:t xml:space="preserve"> Nr. 10</w:t>
      </w:r>
      <w:r w:rsidRPr="00F008E8">
        <w:t>“ (Žiniaraštis 13. Elektrotechnika (Šviesolaidžių iškėlimas – Sutartiniai įkainiai)), pridėtoje prie  Susitarimo 1 priedo. Šių darbų vertė 3 218,37 Eur be PVM, PVM – 675,86 Eur,  3 894,23 Eur su PVM;</w:t>
      </w:r>
    </w:p>
    <w:p w14:paraId="203FB977" w14:textId="0FDBFAD7" w:rsidR="00C2417D" w:rsidRPr="00F008E8" w:rsidRDefault="004A1EE2" w:rsidP="00C2417D">
      <w:pPr>
        <w:pStyle w:val="ListParagraph"/>
        <w:numPr>
          <w:ilvl w:val="0"/>
          <w:numId w:val="23"/>
        </w:numPr>
        <w:ind w:right="566"/>
        <w:jc w:val="both"/>
      </w:pPr>
      <w:r w:rsidRPr="00F008E8">
        <w:t>darbus, nurodytus</w:t>
      </w:r>
      <w:r w:rsidR="009204DE" w:rsidRPr="00F008E8">
        <w:t xml:space="preserve"> Susitarimo 4 priede „Šviesolaidinio kabelio iškėlimo darbai“ </w:t>
      </w:r>
      <w:r w:rsidRPr="00F008E8">
        <w:t>lokalinėje sąmatoje „Lokalinė sąmata</w:t>
      </w:r>
      <w:r w:rsidR="00F93347">
        <w:t xml:space="preserve"> Nr. 11</w:t>
      </w:r>
      <w:r w:rsidRPr="00F008E8">
        <w:t xml:space="preserve">“ (Žiniaraštis </w:t>
      </w:r>
      <w:r w:rsidR="00F93347">
        <w:t>Šviesolaidinio kabelio iškėlimo darbai</w:t>
      </w:r>
      <w:r w:rsidRPr="00F008E8">
        <w:t>), pridėtoje prie  Susitarimo 1 priedo. Šių darbų vertė 15 399,62 Eur be PVM, PVM – 3 233,92 Eur,  18 633,54 Eur su PVM;</w:t>
      </w:r>
    </w:p>
    <w:p w14:paraId="0222FAEE" w14:textId="254E2E3D" w:rsidR="00601EF9" w:rsidRPr="00F008E8" w:rsidRDefault="00601EF9" w:rsidP="001E3F4B">
      <w:pPr>
        <w:pStyle w:val="Title"/>
        <w:numPr>
          <w:ilvl w:val="0"/>
          <w:numId w:val="18"/>
        </w:numPr>
        <w:ind w:left="0" w:right="566" w:firstLine="709"/>
        <w:jc w:val="both"/>
        <w:rPr>
          <w:szCs w:val="24"/>
        </w:rPr>
      </w:pPr>
      <w:r w:rsidRPr="00F008E8">
        <w:t xml:space="preserve">Atliekant Darbo projekto rengimo darbus, Rangovas nustatė, kad </w:t>
      </w:r>
      <w:r w:rsidR="0042328A" w:rsidRPr="00F008E8">
        <w:t>T</w:t>
      </w:r>
      <w:r w:rsidRPr="00F008E8">
        <w:t xml:space="preserve">echniniame projekte nėra numatyta oro kondicionavimo sistema laiptinės patalpose. Jeigu laiptinėse nebus įrengta kondicionavimo sistema, jose temperatūra kils iki medžiagoms netinkamo lygio, todėl Rangovas negalės prisiimti garantinių įsipareigojimų dėl galimų apdailos trūkumų. Dėl to būtina papildyti projektinius sprendinius, įrengiant oro kondicionavimo sistemą laiptinėje. </w:t>
      </w:r>
      <w:r w:rsidRPr="00F008E8">
        <w:rPr>
          <w:szCs w:val="24"/>
        </w:rPr>
        <w:t>Šie darbai</w:t>
      </w:r>
      <w:r w:rsidR="0042328A" w:rsidRPr="00F008E8">
        <w:rPr>
          <w:szCs w:val="24"/>
        </w:rPr>
        <w:t xml:space="preserve">, kurie </w:t>
      </w:r>
      <w:r w:rsidR="007749BF">
        <w:rPr>
          <w:szCs w:val="24"/>
        </w:rPr>
        <w:t>nurodyti</w:t>
      </w:r>
      <w:r w:rsidR="007749BF" w:rsidRPr="00F008E8">
        <w:rPr>
          <w:szCs w:val="24"/>
        </w:rPr>
        <w:t xml:space="preserve"> </w:t>
      </w:r>
      <w:r w:rsidR="0042328A" w:rsidRPr="00F008E8">
        <w:rPr>
          <w:szCs w:val="24"/>
        </w:rPr>
        <w:t xml:space="preserve">9 priedo „Nevykdomų ir papildomų darbų pakeitimų pagrindimas – paaiškinimas“ </w:t>
      </w:r>
      <w:r w:rsidR="00B9312D">
        <w:rPr>
          <w:szCs w:val="24"/>
        </w:rPr>
        <w:t>5</w:t>
      </w:r>
      <w:r w:rsidR="0042328A" w:rsidRPr="00F008E8">
        <w:rPr>
          <w:szCs w:val="24"/>
        </w:rPr>
        <w:t xml:space="preserve"> eilutėje</w:t>
      </w:r>
      <w:r w:rsidR="00B9312D">
        <w:rPr>
          <w:szCs w:val="24"/>
        </w:rPr>
        <w:t xml:space="preserve"> „</w:t>
      </w:r>
      <w:r w:rsidR="00B9312D" w:rsidRPr="00B9312D">
        <w:rPr>
          <w:szCs w:val="24"/>
        </w:rPr>
        <w:t>Šildymas,</w:t>
      </w:r>
      <w:r w:rsidR="00B9312D">
        <w:rPr>
          <w:szCs w:val="24"/>
        </w:rPr>
        <w:t xml:space="preserve"> </w:t>
      </w:r>
      <w:r w:rsidR="00B9312D" w:rsidRPr="00B9312D">
        <w:rPr>
          <w:szCs w:val="24"/>
        </w:rPr>
        <w:t>vėdinimas, oro kondicionavimas</w:t>
      </w:r>
      <w:r w:rsidR="00B9312D">
        <w:rPr>
          <w:szCs w:val="24"/>
        </w:rPr>
        <w:t>“</w:t>
      </w:r>
      <w:r w:rsidR="0042328A" w:rsidRPr="00F008E8">
        <w:rPr>
          <w:szCs w:val="24"/>
        </w:rPr>
        <w:t>,</w:t>
      </w:r>
      <w:r w:rsidRPr="00F008E8">
        <w:rPr>
          <w:szCs w:val="24"/>
        </w:rPr>
        <w:t xml:space="preserve"> nebuvo numatyti nei techninio projekto sprendiniuose, nei viešųjų pirkimų procedūrų dokumentacijoje, todėl Rangovas negalėjo jų numatyti ir įvertinti dar iki pasiūlymų pateikimo termino pabaigos (Sutarties 5.10, 10.2.3. papunkčiai)</w:t>
      </w:r>
      <w:r w:rsidR="00C2417D" w:rsidRPr="00F008E8">
        <w:rPr>
          <w:szCs w:val="24"/>
        </w:rPr>
        <w:t>:</w:t>
      </w:r>
    </w:p>
    <w:p w14:paraId="5D2BE509" w14:textId="7BEEFF8F" w:rsidR="00C2417D" w:rsidRPr="00F008E8" w:rsidRDefault="00C2417D" w:rsidP="00C2417D">
      <w:pPr>
        <w:pStyle w:val="Title"/>
        <w:numPr>
          <w:ilvl w:val="0"/>
          <w:numId w:val="23"/>
        </w:numPr>
        <w:ind w:right="566"/>
        <w:jc w:val="both"/>
        <w:rPr>
          <w:szCs w:val="24"/>
        </w:rPr>
      </w:pPr>
      <w:r w:rsidRPr="00F008E8">
        <w:t>darbus, nurodytus</w:t>
      </w:r>
      <w:r w:rsidR="00676DBA" w:rsidRPr="00F008E8">
        <w:t xml:space="preserve"> Susitarimo 5 priede „Oro kondicionavimas laiptinėje“</w:t>
      </w:r>
      <w:r w:rsidRPr="00F008E8">
        <w:t xml:space="preserve"> lokalinėje sąmatoje „Lokalinė sąmata </w:t>
      </w:r>
      <w:r w:rsidR="003F3DEA">
        <w:t>Nr. 12</w:t>
      </w:r>
      <w:r w:rsidRPr="00F008E8">
        <w:t>“ (Žiniaraštis Šildymas, vėdinimas, oro kondicionavimas (papildomi sutartiniai)), pridėtoje prie  Susitarimo 1 priedo. Šių darbų vertė 4 992,05 Eur be PVM, PVM – 1 048,33 Eur,  6 040,38 Eur su PVM;</w:t>
      </w:r>
    </w:p>
    <w:p w14:paraId="34DCF944" w14:textId="51E83E1D" w:rsidR="00C2417D" w:rsidRPr="00F008E8" w:rsidRDefault="00C2417D" w:rsidP="00A7069A">
      <w:pPr>
        <w:pStyle w:val="Title"/>
        <w:numPr>
          <w:ilvl w:val="0"/>
          <w:numId w:val="23"/>
        </w:numPr>
        <w:ind w:right="566"/>
        <w:jc w:val="both"/>
        <w:rPr>
          <w:szCs w:val="24"/>
        </w:rPr>
      </w:pPr>
      <w:r w:rsidRPr="00F008E8">
        <w:t>darbus, nurodytus</w:t>
      </w:r>
      <w:r w:rsidR="00676DBA" w:rsidRPr="00F008E8">
        <w:t xml:space="preserve"> Susitarimo 5 priede „Oro kondicionavimas laiptinėje“</w:t>
      </w:r>
      <w:r w:rsidRPr="00F008E8">
        <w:t xml:space="preserve"> lokalinėje sąmatoje „Lokalinė sąmata </w:t>
      </w:r>
      <w:r w:rsidR="003F3DEA">
        <w:t>Nr. 13</w:t>
      </w:r>
      <w:r w:rsidRPr="00F008E8">
        <w:t>“ (Žiniaraštis Šildymas, vėdinimas, oro kondicionavimas (papildomi nauji)), pridėtoje prie  Susitarimo 1 priedo. Šių darbų vertė 9 </w:t>
      </w:r>
      <w:r w:rsidR="000035F0" w:rsidRPr="00F008E8">
        <w:t>420</w:t>
      </w:r>
      <w:r w:rsidRPr="00F008E8">
        <w:t>,</w:t>
      </w:r>
      <w:r w:rsidR="000035F0" w:rsidRPr="00F008E8">
        <w:t>5</w:t>
      </w:r>
      <w:r w:rsidRPr="00F008E8">
        <w:t xml:space="preserve">7 Eur be PVM, PVM – </w:t>
      </w:r>
      <w:r w:rsidR="000035F0" w:rsidRPr="00F008E8">
        <w:t>1</w:t>
      </w:r>
      <w:r w:rsidRPr="00F008E8">
        <w:t> </w:t>
      </w:r>
      <w:r w:rsidR="000035F0" w:rsidRPr="00F008E8">
        <w:t>978</w:t>
      </w:r>
      <w:r w:rsidRPr="00F008E8">
        <w:t>,</w:t>
      </w:r>
      <w:r w:rsidR="000035F0" w:rsidRPr="00F008E8">
        <w:t>32</w:t>
      </w:r>
      <w:r w:rsidRPr="00F008E8">
        <w:t xml:space="preserve"> Eur,  </w:t>
      </w:r>
      <w:r w:rsidR="000035F0" w:rsidRPr="00F008E8">
        <w:t>11</w:t>
      </w:r>
      <w:r w:rsidRPr="00F008E8">
        <w:t> </w:t>
      </w:r>
      <w:r w:rsidR="000035F0" w:rsidRPr="00F008E8">
        <w:t>398</w:t>
      </w:r>
      <w:r w:rsidRPr="00F008E8">
        <w:t>,</w:t>
      </w:r>
      <w:r w:rsidR="000035F0" w:rsidRPr="00F008E8">
        <w:t>89</w:t>
      </w:r>
      <w:r w:rsidRPr="00F008E8">
        <w:t xml:space="preserve"> Eur su PVM;</w:t>
      </w:r>
    </w:p>
    <w:p w14:paraId="2DA1D27F" w14:textId="3B1F3E28" w:rsidR="00601EF9" w:rsidRPr="00F008E8" w:rsidRDefault="00CD1F8C" w:rsidP="001E3F4B">
      <w:pPr>
        <w:pStyle w:val="Title"/>
        <w:numPr>
          <w:ilvl w:val="0"/>
          <w:numId w:val="18"/>
        </w:numPr>
        <w:ind w:left="0" w:right="566" w:firstLine="709"/>
        <w:jc w:val="both"/>
        <w:rPr>
          <w:szCs w:val="24"/>
        </w:rPr>
      </w:pPr>
      <w:r w:rsidRPr="00F008E8">
        <w:rPr>
          <w:szCs w:val="24"/>
        </w:rPr>
        <w:t>Pagal Sutartį vykdant Darbus paaiškėjo, kad būtina atlikti papildomus</w:t>
      </w:r>
      <w:r w:rsidR="00A7069A" w:rsidRPr="00F008E8">
        <w:rPr>
          <w:szCs w:val="24"/>
        </w:rPr>
        <w:t xml:space="preserve"> vakuuminio pašto iškėlim</w:t>
      </w:r>
      <w:r w:rsidR="00183D55" w:rsidRPr="00F008E8">
        <w:rPr>
          <w:szCs w:val="24"/>
        </w:rPr>
        <w:t>o darbus</w:t>
      </w:r>
      <w:r w:rsidR="00A7069A" w:rsidRPr="00F008E8">
        <w:rPr>
          <w:szCs w:val="24"/>
        </w:rPr>
        <w:t xml:space="preserve">. </w:t>
      </w:r>
      <w:r w:rsidRPr="00F008E8">
        <w:rPr>
          <w:szCs w:val="24"/>
        </w:rPr>
        <w:t>Šie darbai</w:t>
      </w:r>
      <w:r w:rsidR="00557F51" w:rsidRPr="00F008E8">
        <w:rPr>
          <w:szCs w:val="24"/>
        </w:rPr>
        <w:t xml:space="preserve">, kurie </w:t>
      </w:r>
      <w:r w:rsidR="007749BF">
        <w:rPr>
          <w:szCs w:val="24"/>
        </w:rPr>
        <w:t>nurodyti</w:t>
      </w:r>
      <w:r w:rsidR="007749BF" w:rsidRPr="00F008E8">
        <w:rPr>
          <w:szCs w:val="24"/>
        </w:rPr>
        <w:t xml:space="preserve"> </w:t>
      </w:r>
      <w:r w:rsidR="00557F51" w:rsidRPr="00F008E8">
        <w:rPr>
          <w:szCs w:val="24"/>
        </w:rPr>
        <w:t xml:space="preserve">9 priedo „Nevykdomų ir </w:t>
      </w:r>
      <w:r w:rsidR="00557F51" w:rsidRPr="00F008E8">
        <w:rPr>
          <w:szCs w:val="24"/>
        </w:rPr>
        <w:lastRenderedPageBreak/>
        <w:t xml:space="preserve">papildomų darbų pakeitimų pagrindimas – paaiškinimas“ </w:t>
      </w:r>
      <w:r w:rsidR="00B9312D">
        <w:rPr>
          <w:szCs w:val="24"/>
        </w:rPr>
        <w:t>6</w:t>
      </w:r>
      <w:r w:rsidR="00557F51" w:rsidRPr="00F008E8">
        <w:rPr>
          <w:szCs w:val="24"/>
        </w:rPr>
        <w:t xml:space="preserve"> eilutėje</w:t>
      </w:r>
      <w:r w:rsidR="00B9312D">
        <w:rPr>
          <w:szCs w:val="24"/>
        </w:rPr>
        <w:t xml:space="preserve"> „</w:t>
      </w:r>
      <w:r w:rsidR="00B9312D" w:rsidRPr="00B9312D">
        <w:rPr>
          <w:szCs w:val="24"/>
        </w:rPr>
        <w:t>Vakuuminio pašto iškėlimas</w:t>
      </w:r>
      <w:r w:rsidR="00B9312D">
        <w:rPr>
          <w:szCs w:val="24"/>
        </w:rPr>
        <w:t>“</w:t>
      </w:r>
      <w:r w:rsidRPr="00F008E8">
        <w:rPr>
          <w:szCs w:val="24"/>
        </w:rPr>
        <w:t xml:space="preserve"> nebuvo numatyti nei techninio projekto sprendiniuose, nei viešųjų pirkimų procedūrų dokumentacijoje, todėl Rangovas negalėjo jų numatyti ir įvertinti dar iki pasiūlymų pateikimo termino pabaigos (Sutarties 5.10, 10.2.3. papunkčiai):</w:t>
      </w:r>
    </w:p>
    <w:p w14:paraId="136E21BD" w14:textId="4C394770" w:rsidR="00D85B68" w:rsidRPr="00F008E8" w:rsidRDefault="00D85B68" w:rsidP="00D85B68">
      <w:pPr>
        <w:pStyle w:val="Title"/>
        <w:numPr>
          <w:ilvl w:val="0"/>
          <w:numId w:val="23"/>
        </w:numPr>
        <w:ind w:right="566"/>
        <w:jc w:val="both"/>
        <w:rPr>
          <w:szCs w:val="24"/>
        </w:rPr>
      </w:pPr>
      <w:r w:rsidRPr="00F008E8">
        <w:t>darbus, nurodytus</w:t>
      </w:r>
      <w:r w:rsidR="00676DBA" w:rsidRPr="00F008E8">
        <w:t xml:space="preserve"> Susitarimo 6 priede „Vakuuminis paštas“</w:t>
      </w:r>
      <w:r w:rsidRPr="00F008E8">
        <w:t xml:space="preserve"> lokalinėje sąmatoje „Lokalinė sąmata </w:t>
      </w:r>
      <w:r w:rsidR="003F3DEA">
        <w:t>Nr. 14</w:t>
      </w:r>
      <w:r w:rsidRPr="00F008E8">
        <w:t>“ (Žiniaraštis Vakuuminis paštas (iškėlimas – sutartiniai įkainiai)), pridėtoje prie  Susitarimo 1 priedo. Šių darbų vertė 1 529,60 Eur be PVM, PVM – 321,22 Eur,  1 850,82 Eur su PVM;</w:t>
      </w:r>
    </w:p>
    <w:p w14:paraId="5E99AB7B" w14:textId="54C38013" w:rsidR="00D85B68" w:rsidRPr="00F008E8" w:rsidRDefault="00D85B68" w:rsidP="00D85B68">
      <w:pPr>
        <w:pStyle w:val="Title"/>
        <w:numPr>
          <w:ilvl w:val="0"/>
          <w:numId w:val="23"/>
        </w:numPr>
        <w:ind w:right="566"/>
        <w:jc w:val="both"/>
        <w:rPr>
          <w:szCs w:val="24"/>
        </w:rPr>
      </w:pPr>
      <w:r w:rsidRPr="00F008E8">
        <w:t>darbus, nurodytus</w:t>
      </w:r>
      <w:r w:rsidR="00676DBA" w:rsidRPr="00F008E8">
        <w:t xml:space="preserve"> Susitarimo 6 priede „Vakuuminis paštas“</w:t>
      </w:r>
      <w:r w:rsidRPr="00F008E8">
        <w:t xml:space="preserve"> lokalinėje sąmatoje „Lokalinė sąmata </w:t>
      </w:r>
      <w:r w:rsidR="003F3DEA">
        <w:t>Nr. 1</w:t>
      </w:r>
      <w:r w:rsidRPr="00F008E8">
        <w:t>5“ (Žiniaraštis: Vakuuminis paštas (iškėlimas – nauji įkainiai)), pridėtoje prie  Susitarimo 1 priedo. Šių darbų vertė 16 214,00 Eur be PVM, PVM – 3 404,94 Eur,  19 618,94 Eur su PVM;</w:t>
      </w:r>
    </w:p>
    <w:p w14:paraId="2245CD07" w14:textId="200408FB" w:rsidR="00CD1F8C" w:rsidRPr="00F008E8" w:rsidRDefault="00D85B68" w:rsidP="00391628">
      <w:pPr>
        <w:pStyle w:val="Title"/>
        <w:numPr>
          <w:ilvl w:val="0"/>
          <w:numId w:val="23"/>
        </w:numPr>
        <w:ind w:right="566"/>
        <w:jc w:val="both"/>
        <w:rPr>
          <w:szCs w:val="24"/>
        </w:rPr>
      </w:pPr>
      <w:r w:rsidRPr="00F008E8">
        <w:t>darbus, nurodytus</w:t>
      </w:r>
      <w:r w:rsidR="00676DBA" w:rsidRPr="00F008E8">
        <w:t xml:space="preserve"> Susitarimo 6 priede „Vakuuminis paštas“</w:t>
      </w:r>
      <w:r w:rsidRPr="00F008E8">
        <w:t xml:space="preserve"> lokalinėje sąmatoje „Lokalinė sąmata </w:t>
      </w:r>
      <w:r w:rsidR="003F3DEA">
        <w:t>Nr. 16</w:t>
      </w:r>
      <w:r w:rsidRPr="00F008E8">
        <w:t>“ (Žiniaraštis: Lauko vandentiekis ir nuotekų šalinimas (VP iškėlimas - sutartiniai įkainiai)), pridėtoje prie  Susitarimo 1 priedo pridėtoje prie  Susitarimo 1 priedo. Šių darbų vertė 3 799,85 Eur be PVM, PVM – 797,97 Eur, 4 597,82 Eur su PVM;</w:t>
      </w:r>
    </w:p>
    <w:p w14:paraId="65D35040" w14:textId="21301B6C" w:rsidR="00183D55" w:rsidRPr="00F008E8" w:rsidRDefault="00391628" w:rsidP="001E3F4B">
      <w:pPr>
        <w:pStyle w:val="Title"/>
        <w:numPr>
          <w:ilvl w:val="0"/>
          <w:numId w:val="18"/>
        </w:numPr>
        <w:ind w:left="0" w:right="566" w:firstLine="709"/>
        <w:jc w:val="both"/>
        <w:rPr>
          <w:szCs w:val="24"/>
        </w:rPr>
      </w:pPr>
      <w:r w:rsidRPr="00F008E8">
        <w:rPr>
          <w:szCs w:val="24"/>
        </w:rPr>
        <w:t>Objekto statybos metu buvo nustatyta, kad sklypo teritorijoje gruntiniai vandenys yra daug žemiau negu pastato grindų altitudė, todėl nuspręsta atsisakyti</w:t>
      </w:r>
      <w:r w:rsidR="006F7B02" w:rsidRPr="00F008E8">
        <w:rPr>
          <w:szCs w:val="24"/>
        </w:rPr>
        <w:t xml:space="preserve"> dalies darbų, tai yra</w:t>
      </w:r>
      <w:r w:rsidRPr="00F008E8">
        <w:rPr>
          <w:szCs w:val="24"/>
        </w:rPr>
        <w:t xml:space="preserve"> drenažo tinklų įrengimo</w:t>
      </w:r>
      <w:r w:rsidR="00B9312D">
        <w:rPr>
          <w:szCs w:val="24"/>
        </w:rPr>
        <w:t xml:space="preserve"> </w:t>
      </w:r>
      <w:r w:rsidR="00EC5418" w:rsidRPr="00F008E8">
        <w:rPr>
          <w:szCs w:val="24"/>
        </w:rPr>
        <w:t>(Sutarties 10.2.1 papunktis)</w:t>
      </w:r>
      <w:r w:rsidR="00557F51" w:rsidRPr="00F008E8">
        <w:rPr>
          <w:szCs w:val="24"/>
        </w:rPr>
        <w:t xml:space="preserve">, kurie </w:t>
      </w:r>
      <w:r w:rsidR="007749BF">
        <w:rPr>
          <w:szCs w:val="24"/>
        </w:rPr>
        <w:t>nurodyti</w:t>
      </w:r>
      <w:r w:rsidR="007749BF" w:rsidRPr="00F008E8">
        <w:rPr>
          <w:szCs w:val="24"/>
        </w:rPr>
        <w:t xml:space="preserve"> </w:t>
      </w:r>
      <w:r w:rsidR="00557F51" w:rsidRPr="00F008E8">
        <w:rPr>
          <w:szCs w:val="24"/>
        </w:rPr>
        <w:t xml:space="preserve">9 priedo „Nevykdomų ir papildomų darbų pakeitimų pagrindimas – paaiškinimas“ </w:t>
      </w:r>
      <w:r w:rsidR="00B9312D">
        <w:rPr>
          <w:szCs w:val="24"/>
        </w:rPr>
        <w:t>7</w:t>
      </w:r>
      <w:r w:rsidR="00557F51" w:rsidRPr="00F008E8">
        <w:rPr>
          <w:szCs w:val="24"/>
        </w:rPr>
        <w:t xml:space="preserve"> eilutėje</w:t>
      </w:r>
      <w:r w:rsidR="00B9312D">
        <w:rPr>
          <w:szCs w:val="24"/>
        </w:rPr>
        <w:t xml:space="preserve"> „</w:t>
      </w:r>
      <w:r w:rsidR="00B9312D" w:rsidRPr="00B9312D">
        <w:rPr>
          <w:szCs w:val="24"/>
        </w:rPr>
        <w:t>Sklypo sutvarkymas</w:t>
      </w:r>
      <w:r w:rsidR="00B9312D">
        <w:rPr>
          <w:szCs w:val="24"/>
        </w:rPr>
        <w:t>“</w:t>
      </w:r>
      <w:r w:rsidR="00EC5418" w:rsidRPr="00F008E8">
        <w:rPr>
          <w:szCs w:val="24"/>
        </w:rPr>
        <w:t>:</w:t>
      </w:r>
    </w:p>
    <w:p w14:paraId="3A2C816F" w14:textId="288E0301" w:rsidR="00EC5418" w:rsidRPr="00F008E8" w:rsidRDefault="00F34F61" w:rsidP="00F34F61">
      <w:pPr>
        <w:pStyle w:val="ListParagraph"/>
        <w:numPr>
          <w:ilvl w:val="0"/>
          <w:numId w:val="23"/>
        </w:numPr>
        <w:ind w:right="566"/>
        <w:jc w:val="both"/>
      </w:pPr>
      <w:r w:rsidRPr="00F008E8">
        <w:t>nevykdyti darbų, nurodytų</w:t>
      </w:r>
      <w:r w:rsidR="00676DBA" w:rsidRPr="00F008E8">
        <w:t xml:space="preserve"> Susitarimo 7 priede „Nevykdomi darbai drenažas“</w:t>
      </w:r>
      <w:r w:rsidRPr="00F008E8">
        <w:t xml:space="preserve"> lokalinėje sąmatoje „Lokalinė sąmata </w:t>
      </w:r>
      <w:r w:rsidR="00EC32C5">
        <w:t>Nr. 17</w:t>
      </w:r>
      <w:r w:rsidRPr="00F008E8">
        <w:t>“ (Žiniaraštis 01. Sklypo sutvarkymas (Nevykdomi darbai)), pridėtoje prie Susitarimo 1 priedo. Šių darbų vertė 12 196,30 Eur be PVM, PVM – 2 561,22 Eur,  14 757,52 Eur su PVM;</w:t>
      </w:r>
    </w:p>
    <w:p w14:paraId="38531B4E" w14:textId="393C1A28" w:rsidR="00F34F61" w:rsidRPr="00F008E8" w:rsidRDefault="00F34F61" w:rsidP="00F34F61">
      <w:pPr>
        <w:pStyle w:val="Title"/>
        <w:numPr>
          <w:ilvl w:val="0"/>
          <w:numId w:val="18"/>
        </w:numPr>
        <w:ind w:left="0" w:right="566" w:firstLine="709"/>
        <w:jc w:val="both"/>
        <w:rPr>
          <w:szCs w:val="24"/>
        </w:rPr>
      </w:pPr>
      <w:r w:rsidRPr="00F008E8">
        <w:rPr>
          <w:szCs w:val="24"/>
        </w:rPr>
        <w:t xml:space="preserve">Objekto statybos metu Užsakovas inicijavo statinio konstrukcinės dalies sprendinio </w:t>
      </w:r>
      <w:r w:rsidR="001332C3" w:rsidRPr="00F008E8">
        <w:rPr>
          <w:szCs w:val="24"/>
        </w:rPr>
        <w:t>pakeitimą - nuspręsta keisti PVC dangą į prilydomą dangą</w:t>
      </w:r>
      <w:r w:rsidR="00557F51" w:rsidRPr="00F008E8">
        <w:rPr>
          <w:szCs w:val="24"/>
        </w:rPr>
        <w:t xml:space="preserve">, pakeitimai </w:t>
      </w:r>
      <w:bookmarkStart w:id="2" w:name="_Hlk215492132"/>
      <w:r w:rsidR="007749BF">
        <w:rPr>
          <w:szCs w:val="24"/>
        </w:rPr>
        <w:t>nurodyti</w:t>
      </w:r>
      <w:r w:rsidR="007749BF" w:rsidRPr="00F008E8">
        <w:rPr>
          <w:szCs w:val="24"/>
        </w:rPr>
        <w:t xml:space="preserve"> </w:t>
      </w:r>
      <w:bookmarkEnd w:id="2"/>
      <w:r w:rsidR="00557F51" w:rsidRPr="00F008E8">
        <w:rPr>
          <w:szCs w:val="24"/>
        </w:rPr>
        <w:t xml:space="preserve">9 priedo „Nevykdomų ir papildomų darbų pakeitimų pagrindimas – paaiškinimas“ </w:t>
      </w:r>
      <w:r w:rsidR="00B9312D">
        <w:rPr>
          <w:szCs w:val="24"/>
        </w:rPr>
        <w:t>8</w:t>
      </w:r>
      <w:r w:rsidR="00557F51" w:rsidRPr="00F008E8">
        <w:rPr>
          <w:szCs w:val="24"/>
        </w:rPr>
        <w:t xml:space="preserve"> eilutėje</w:t>
      </w:r>
      <w:r w:rsidR="00B9312D">
        <w:rPr>
          <w:szCs w:val="24"/>
        </w:rPr>
        <w:t xml:space="preserve"> „</w:t>
      </w:r>
      <w:r w:rsidR="00B9312D" w:rsidRPr="00B9312D">
        <w:rPr>
          <w:szCs w:val="24"/>
        </w:rPr>
        <w:t>Stogo denginio PVC keitimas</w:t>
      </w:r>
      <w:r w:rsidR="00B9312D">
        <w:rPr>
          <w:szCs w:val="24"/>
        </w:rPr>
        <w:t>“</w:t>
      </w:r>
      <w:r w:rsidR="000429CF" w:rsidRPr="00F008E8">
        <w:rPr>
          <w:szCs w:val="24"/>
        </w:rPr>
        <w:t>. Dėl to dalį Darbų būtina pakeisti kitais Darbais (Sutarties 10.2.2 papunktis)</w:t>
      </w:r>
      <w:r w:rsidRPr="00F008E8">
        <w:rPr>
          <w:szCs w:val="24"/>
        </w:rPr>
        <w:t>:</w:t>
      </w:r>
    </w:p>
    <w:p w14:paraId="674B48C3" w14:textId="60ECD333" w:rsidR="00F34F61" w:rsidRPr="00F008E8" w:rsidRDefault="00F34F61" w:rsidP="00F34F61">
      <w:pPr>
        <w:pStyle w:val="ListParagraph"/>
        <w:numPr>
          <w:ilvl w:val="0"/>
          <w:numId w:val="23"/>
        </w:numPr>
        <w:ind w:right="566"/>
        <w:jc w:val="both"/>
      </w:pPr>
      <w:r w:rsidRPr="00F008E8">
        <w:t>nevykdyti darbų, nurodytų</w:t>
      </w:r>
      <w:r w:rsidR="00676DBA" w:rsidRPr="00F008E8">
        <w:t xml:space="preserve"> Susitarimo 8 priede „PVC keitimas sąmata“ </w:t>
      </w:r>
      <w:r w:rsidRPr="00F008E8">
        <w:t xml:space="preserve"> lokalinėje sąmatoje „Lokalinė sąmata</w:t>
      </w:r>
      <w:r w:rsidR="00C12FC1">
        <w:t xml:space="preserve"> Nr. 18</w:t>
      </w:r>
      <w:r w:rsidRPr="00F008E8">
        <w:t>“ (Žiniaraštis 0</w:t>
      </w:r>
      <w:r w:rsidR="000429CF" w:rsidRPr="00F008E8">
        <w:t>3</w:t>
      </w:r>
      <w:r w:rsidRPr="00F008E8">
        <w:t xml:space="preserve">. </w:t>
      </w:r>
      <w:r w:rsidR="000429CF" w:rsidRPr="00F008E8">
        <w:t>Statinio konstrukcijos</w:t>
      </w:r>
      <w:r w:rsidRPr="00F008E8">
        <w:t xml:space="preserve"> (Nevykdomi darbai)), pridėtoje prie Susitarimo 1 priedo. Šių darbų vertė </w:t>
      </w:r>
      <w:r w:rsidR="000429CF" w:rsidRPr="00F008E8">
        <w:t>6 791,05</w:t>
      </w:r>
      <w:r w:rsidRPr="00F008E8">
        <w:t xml:space="preserve"> Eur be PVM, PVM – </w:t>
      </w:r>
      <w:r w:rsidR="000429CF" w:rsidRPr="00F008E8">
        <w:t>1</w:t>
      </w:r>
      <w:r w:rsidRPr="00F008E8">
        <w:t> </w:t>
      </w:r>
      <w:r w:rsidR="000429CF" w:rsidRPr="00F008E8">
        <w:t>419</w:t>
      </w:r>
      <w:r w:rsidRPr="00F008E8">
        <w:t>,</w:t>
      </w:r>
      <w:r w:rsidR="000429CF" w:rsidRPr="00F008E8">
        <w:t>8</w:t>
      </w:r>
      <w:r w:rsidRPr="00F008E8">
        <w:t xml:space="preserve">2 Eur,  </w:t>
      </w:r>
      <w:r w:rsidR="000429CF" w:rsidRPr="00F008E8">
        <w:t>8 180,87</w:t>
      </w:r>
      <w:r w:rsidRPr="00F008E8">
        <w:t xml:space="preserve"> Eur su PVM;</w:t>
      </w:r>
    </w:p>
    <w:p w14:paraId="352A6ED0" w14:textId="17BCCFC9" w:rsidR="000429CF" w:rsidRPr="00F008E8" w:rsidRDefault="000429CF" w:rsidP="000429CF">
      <w:pPr>
        <w:pStyle w:val="ListParagraph"/>
        <w:numPr>
          <w:ilvl w:val="0"/>
          <w:numId w:val="23"/>
        </w:numPr>
        <w:ind w:right="566"/>
        <w:jc w:val="both"/>
      </w:pPr>
      <w:r w:rsidRPr="00F008E8">
        <w:t>vietoje nevykdomų darbų, nurodytų</w:t>
      </w:r>
      <w:r w:rsidR="00676DBA" w:rsidRPr="00F008E8">
        <w:t xml:space="preserve"> Susitarimo 8 priede „PVC keitimas sąmata“</w:t>
      </w:r>
      <w:r w:rsidRPr="00F008E8">
        <w:t xml:space="preserve"> lokalinėje sąmatoje „Lokalinė sąmata</w:t>
      </w:r>
      <w:r w:rsidR="00C12FC1">
        <w:t xml:space="preserve"> Nr. 19</w:t>
      </w:r>
      <w:r w:rsidRPr="00F008E8">
        <w:t>“ (Žiniaraštis 03. Statinio konstrukcijos (Nevykdomi)), atlikti darbus, kurie nurodyti lokalinėje sąmatoje „Lokalinė sąmata</w:t>
      </w:r>
      <w:r w:rsidR="00C12FC1">
        <w:t xml:space="preserve"> Nr. 19</w:t>
      </w:r>
      <w:r w:rsidRPr="00F008E8">
        <w:t>“ (</w:t>
      </w:r>
      <w:r w:rsidR="00660C99" w:rsidRPr="00F008E8">
        <w:t>Žiniaraštis: 03 Statinio konstrukcijos (</w:t>
      </w:r>
      <w:r w:rsidRPr="00F008E8">
        <w:t>Papildomi</w:t>
      </w:r>
      <w:r w:rsidR="00660C99" w:rsidRPr="00F008E8">
        <w:t xml:space="preserve"> darbai)</w:t>
      </w:r>
      <w:r w:rsidRPr="00F008E8">
        <w:t xml:space="preserve">). Šių papildomų darbų vertė </w:t>
      </w:r>
      <w:r w:rsidR="00660C99" w:rsidRPr="00F008E8">
        <w:t>4 237,41</w:t>
      </w:r>
      <w:r w:rsidRPr="00F008E8">
        <w:t xml:space="preserve"> Eur be PVM, PVM – </w:t>
      </w:r>
      <w:r w:rsidR="00660C99" w:rsidRPr="00F008E8">
        <w:t>889,86</w:t>
      </w:r>
      <w:r w:rsidRPr="00F008E8">
        <w:t xml:space="preserve"> Eur, </w:t>
      </w:r>
      <w:r w:rsidR="00660C99" w:rsidRPr="00F008E8">
        <w:t>5 127,27</w:t>
      </w:r>
      <w:r w:rsidRPr="00F008E8">
        <w:t xml:space="preserve"> Eur su PVM;</w:t>
      </w:r>
    </w:p>
    <w:p w14:paraId="649C056D" w14:textId="793BE849" w:rsidR="00BB484F" w:rsidRPr="00F008E8" w:rsidRDefault="00BB484F" w:rsidP="00BB484F">
      <w:pPr>
        <w:pStyle w:val="Title"/>
        <w:numPr>
          <w:ilvl w:val="0"/>
          <w:numId w:val="18"/>
        </w:numPr>
        <w:ind w:left="0" w:right="566" w:firstLine="709"/>
        <w:jc w:val="both"/>
        <w:rPr>
          <w:szCs w:val="24"/>
        </w:rPr>
      </w:pPr>
      <w:r w:rsidRPr="00F008E8">
        <w:rPr>
          <w:szCs w:val="24"/>
        </w:rPr>
        <w:t>Būtinų papildomų</w:t>
      </w:r>
      <w:r w:rsidR="00753FAA" w:rsidRPr="00F008E8">
        <w:rPr>
          <w:szCs w:val="24"/>
        </w:rPr>
        <w:t xml:space="preserve"> bei nevykdomų</w:t>
      </w:r>
      <w:r w:rsidRPr="00F008E8">
        <w:rPr>
          <w:szCs w:val="24"/>
        </w:rPr>
        <w:t xml:space="preserve"> darbų vertė iš viso sudaro </w:t>
      </w:r>
      <w:r w:rsidR="008E34CA" w:rsidRPr="006F5A06">
        <w:t>minus</w:t>
      </w:r>
      <w:r w:rsidR="00753FAA" w:rsidRPr="006F5A06">
        <w:t xml:space="preserve"> 1</w:t>
      </w:r>
      <w:r w:rsidR="006F5A06" w:rsidRPr="006F5A06">
        <w:t>90</w:t>
      </w:r>
      <w:r w:rsidR="00753FAA" w:rsidRPr="006F5A06">
        <w:t> </w:t>
      </w:r>
      <w:r w:rsidR="006F5A06" w:rsidRPr="006F5A06">
        <w:t>951</w:t>
      </w:r>
      <w:r w:rsidR="00753FAA" w:rsidRPr="006F5A06">
        <w:t>,7</w:t>
      </w:r>
      <w:r w:rsidR="006F5A06" w:rsidRPr="006F5A06">
        <w:t>7</w:t>
      </w:r>
      <w:r w:rsidRPr="00F008E8">
        <w:t xml:space="preserve"> </w:t>
      </w:r>
      <w:r w:rsidRPr="00F008E8">
        <w:rPr>
          <w:szCs w:val="24"/>
        </w:rPr>
        <w:t xml:space="preserve"> Eur be PVM</w:t>
      </w:r>
      <w:r w:rsidR="00A63CC9" w:rsidRPr="00F008E8">
        <w:rPr>
          <w:szCs w:val="24"/>
        </w:rPr>
        <w:t xml:space="preserve"> (Susitarimo 13 priedas – „Nevykdomų ir papildomų darbų suvestinė“)</w:t>
      </w:r>
      <w:r w:rsidRPr="00F008E8">
        <w:rPr>
          <w:szCs w:val="24"/>
        </w:rPr>
        <w:t xml:space="preserve">, todėl bendra pakeitimų vertė sudaro apie </w:t>
      </w:r>
      <w:r w:rsidR="00753FAA" w:rsidRPr="00F008E8">
        <w:rPr>
          <w:szCs w:val="24"/>
        </w:rPr>
        <w:t>minus 1,</w:t>
      </w:r>
      <w:r w:rsidR="00201E79">
        <w:rPr>
          <w:szCs w:val="24"/>
        </w:rPr>
        <w:t>57</w:t>
      </w:r>
      <w:r w:rsidR="00753FAA" w:rsidRPr="00F008E8">
        <w:rPr>
          <w:szCs w:val="24"/>
        </w:rPr>
        <w:t xml:space="preserve"> </w:t>
      </w:r>
      <w:r w:rsidRPr="00F008E8">
        <w:rPr>
          <w:szCs w:val="24"/>
        </w:rPr>
        <w:t>proc. pradinės Sutarties vertės</w:t>
      </w:r>
      <w:r w:rsidR="008E34CA" w:rsidRPr="00F008E8">
        <w:rPr>
          <w:szCs w:val="24"/>
        </w:rPr>
        <w:t xml:space="preserve"> (apskaičiuojant bendrą pakeitimų vertę vadovaujantis 2025 m. vasario 25 d. išaiškinimu </w:t>
      </w:r>
      <w:hyperlink r:id="rId8" w:anchor=":~:text=Vie%C5%A1%C5%B3j%C5%B3%20pirkim%C5%B3%20tarnyba%2C%20papildomai%20gavus%20Lietuvos%20Respublikos%20Ekonomikos,%C5%A1ios%20nuostatos%20taikymo%20ir%20pakeitim%C5%B3%20vert%C4%97s%20skai%C4%8Diavimo%20praktik%C4%85." w:history="1">
        <w:r w:rsidR="008E34CA" w:rsidRPr="00F008E8">
          <w:rPr>
            <w:rStyle w:val="Hyperlink"/>
            <w:szCs w:val="24"/>
          </w:rPr>
          <w:t>Dėl pirkimo sutarties pakeitimų vertės skaičiavimo praktikos, vadovaujantis VPĮ 89 str. 2 d. - Viešųjų pirkimų tarnyba</w:t>
        </w:r>
      </w:hyperlink>
      <w:r w:rsidR="008E34CA" w:rsidRPr="00F008E8">
        <w:rPr>
          <w:szCs w:val="24"/>
        </w:rPr>
        <w:t>)</w:t>
      </w:r>
      <w:r w:rsidRPr="00F008E8">
        <w:rPr>
          <w:szCs w:val="24"/>
        </w:rPr>
        <w:t>;</w:t>
      </w:r>
    </w:p>
    <w:p w14:paraId="508903CF" w14:textId="77777777" w:rsidR="00BB484F" w:rsidRPr="00F008E8" w:rsidRDefault="00BB484F" w:rsidP="00BB484F">
      <w:pPr>
        <w:pStyle w:val="Title"/>
        <w:numPr>
          <w:ilvl w:val="0"/>
          <w:numId w:val="18"/>
        </w:numPr>
        <w:ind w:left="0" w:right="566" w:firstLine="709"/>
        <w:jc w:val="both"/>
        <w:rPr>
          <w:szCs w:val="24"/>
        </w:rPr>
      </w:pPr>
      <w:r w:rsidRPr="00F008E8">
        <w:t xml:space="preserve"> Papildomi darbai gali būti įsigyjami iš Rangovo atliekant Sutarties pakeitimą Lietuvos Respublikos viešųjų pirkimų įstatymo 89 straipsnio 2 dalies pagrindu, nes:</w:t>
      </w:r>
    </w:p>
    <w:p w14:paraId="3363F48A" w14:textId="3C8B5A7C" w:rsidR="00BB484F" w:rsidRPr="00F008E8" w:rsidRDefault="00BB484F" w:rsidP="00BB484F">
      <w:pPr>
        <w:pStyle w:val="Title"/>
        <w:numPr>
          <w:ilvl w:val="1"/>
          <w:numId w:val="18"/>
        </w:numPr>
        <w:tabs>
          <w:tab w:val="left" w:pos="1701"/>
          <w:tab w:val="left" w:pos="1843"/>
        </w:tabs>
        <w:ind w:left="1276" w:right="566" w:hanging="283"/>
        <w:jc w:val="both"/>
      </w:pPr>
      <w:r w:rsidRPr="00F008E8">
        <w:t>bendra atskirų pakeitimų</w:t>
      </w:r>
      <w:r w:rsidR="00CF2913" w:rsidRPr="00F008E8">
        <w:t xml:space="preserve"> pagal Lietuvos Respublikos viešųjų pirkimų 89 straipsnio 2 dalį</w:t>
      </w:r>
      <w:r w:rsidRPr="00F008E8">
        <w:t xml:space="preserve"> vertė neviršija atitinkamų tarptautinio pirkimo vertės ribų;</w:t>
      </w:r>
    </w:p>
    <w:p w14:paraId="1CA931E5" w14:textId="709B3BDF" w:rsidR="00BB484F" w:rsidRPr="00F008E8" w:rsidRDefault="00BB484F" w:rsidP="00BB484F">
      <w:pPr>
        <w:pStyle w:val="Title"/>
        <w:numPr>
          <w:ilvl w:val="1"/>
          <w:numId w:val="18"/>
        </w:numPr>
        <w:tabs>
          <w:tab w:val="left" w:pos="1701"/>
          <w:tab w:val="left" w:pos="1843"/>
        </w:tabs>
        <w:ind w:left="1276" w:right="566" w:hanging="283"/>
        <w:jc w:val="both"/>
        <w:rPr>
          <w:szCs w:val="24"/>
        </w:rPr>
      </w:pPr>
      <w:r w:rsidRPr="00F008E8">
        <w:lastRenderedPageBreak/>
        <w:t>bendra atskirų pakeitimų</w:t>
      </w:r>
      <w:r w:rsidR="00CF2913" w:rsidRPr="00F008E8">
        <w:t xml:space="preserve"> pagal Lietuvos Respublikos viešųjų pirkimų 89 straipsnio 2 dalį</w:t>
      </w:r>
      <w:r w:rsidRPr="00F008E8">
        <w:t xml:space="preserve"> vertė sudaro apie</w:t>
      </w:r>
      <w:r w:rsidRPr="00F008E8">
        <w:rPr>
          <w:szCs w:val="24"/>
        </w:rPr>
        <w:t xml:space="preserve"> </w:t>
      </w:r>
      <w:r w:rsidR="00CF2913" w:rsidRPr="00201E79">
        <w:rPr>
          <w:szCs w:val="24"/>
        </w:rPr>
        <w:t xml:space="preserve">minus </w:t>
      </w:r>
      <w:r w:rsidR="00753FAA" w:rsidRPr="00201E79">
        <w:rPr>
          <w:szCs w:val="24"/>
        </w:rPr>
        <w:t>1,</w:t>
      </w:r>
      <w:r w:rsidR="00201E79" w:rsidRPr="00201E79">
        <w:rPr>
          <w:szCs w:val="24"/>
        </w:rPr>
        <w:t>1</w:t>
      </w:r>
      <w:r w:rsidR="00753FAA" w:rsidRPr="00201E79">
        <w:rPr>
          <w:szCs w:val="24"/>
        </w:rPr>
        <w:t xml:space="preserve"> proc. (tai yra </w:t>
      </w:r>
      <w:r w:rsidRPr="00201E79">
        <w:rPr>
          <w:szCs w:val="24"/>
        </w:rPr>
        <w:t>0,47 proc.</w:t>
      </w:r>
      <w:r w:rsidR="00753FAA" w:rsidRPr="00201E79">
        <w:rPr>
          <w:szCs w:val="24"/>
        </w:rPr>
        <w:t xml:space="preserve"> papildomų darbų, </w:t>
      </w:r>
      <w:r w:rsidR="00046010" w:rsidRPr="00201E79">
        <w:rPr>
          <w:szCs w:val="24"/>
        </w:rPr>
        <w:t>įformintų</w:t>
      </w:r>
      <w:r w:rsidR="00753FAA" w:rsidRPr="00201E79">
        <w:rPr>
          <w:szCs w:val="24"/>
        </w:rPr>
        <w:t xml:space="preserve"> vadovaujantis Lietuvos Respublikos 89 straipsnio</w:t>
      </w:r>
      <w:r w:rsidR="00753FAA" w:rsidRPr="00F008E8">
        <w:rPr>
          <w:szCs w:val="24"/>
        </w:rPr>
        <w:t xml:space="preserve"> 2 dalimi 2024 m. gruodžio 11 d. tarp Šalių pasirašytu susitarimu dėl Sutarties pakeitimo</w:t>
      </w:r>
      <w:r w:rsidRPr="00F008E8">
        <w:rPr>
          <w:szCs w:val="24"/>
        </w:rPr>
        <w:t xml:space="preserve"> </w:t>
      </w:r>
      <w:r w:rsidR="00753FAA" w:rsidRPr="00F008E8">
        <w:t>minus 1,5</w:t>
      </w:r>
      <w:r w:rsidR="00201E79">
        <w:t>7</w:t>
      </w:r>
      <w:r w:rsidR="00753FAA" w:rsidRPr="00F008E8">
        <w:t xml:space="preserve"> proc. šiuo </w:t>
      </w:r>
      <w:r w:rsidR="00046010" w:rsidRPr="00F008E8">
        <w:t>s</w:t>
      </w:r>
      <w:r w:rsidR="00753FAA" w:rsidRPr="00F008E8">
        <w:t>usitarimu</w:t>
      </w:r>
      <w:r w:rsidR="00046010" w:rsidRPr="00F008E8">
        <w:t xml:space="preserve"> (toliau - Susitarimas)</w:t>
      </w:r>
      <w:r w:rsidR="00753FAA" w:rsidRPr="00F008E8">
        <w:t xml:space="preserve"> vadovaujantis </w:t>
      </w:r>
      <w:r w:rsidR="00753FAA" w:rsidRPr="00F008E8">
        <w:rPr>
          <w:szCs w:val="24"/>
        </w:rPr>
        <w:t xml:space="preserve">Lietuvos Respublikos 89 straipsnio 2 dalimi </w:t>
      </w:r>
      <w:r w:rsidR="00046010" w:rsidRPr="00F008E8">
        <w:rPr>
          <w:szCs w:val="24"/>
        </w:rPr>
        <w:t>forminamų papildomų ir nevykdomų</w:t>
      </w:r>
      <w:r w:rsidR="00753FAA" w:rsidRPr="00F008E8">
        <w:rPr>
          <w:szCs w:val="24"/>
        </w:rPr>
        <w:t xml:space="preserve"> </w:t>
      </w:r>
      <w:r w:rsidR="00046010" w:rsidRPr="00F008E8">
        <w:rPr>
          <w:szCs w:val="24"/>
        </w:rPr>
        <w:t>D</w:t>
      </w:r>
      <w:r w:rsidR="00753FAA" w:rsidRPr="00F008E8">
        <w:rPr>
          <w:szCs w:val="24"/>
        </w:rPr>
        <w:t>arbų)</w:t>
      </w:r>
      <w:r w:rsidR="00046010" w:rsidRPr="00F008E8">
        <w:rPr>
          <w:szCs w:val="24"/>
        </w:rPr>
        <w:t xml:space="preserve"> ir neviršija</w:t>
      </w:r>
      <w:r w:rsidR="00753FAA" w:rsidRPr="00F008E8">
        <w:t xml:space="preserve"> </w:t>
      </w:r>
      <w:r w:rsidRPr="00F008E8">
        <w:t xml:space="preserve"> 15 procentų pradinės Sutarties vertės;</w:t>
      </w:r>
    </w:p>
    <w:p w14:paraId="21EBD6EA" w14:textId="77777777" w:rsidR="00BB484F" w:rsidRPr="00F008E8" w:rsidRDefault="00BB484F" w:rsidP="00BB484F">
      <w:pPr>
        <w:pStyle w:val="Title"/>
        <w:numPr>
          <w:ilvl w:val="1"/>
          <w:numId w:val="18"/>
        </w:numPr>
        <w:tabs>
          <w:tab w:val="left" w:pos="1701"/>
          <w:tab w:val="left" w:pos="1843"/>
        </w:tabs>
        <w:ind w:left="1276" w:right="566" w:hanging="283"/>
        <w:jc w:val="both"/>
        <w:rPr>
          <w:szCs w:val="24"/>
        </w:rPr>
      </w:pPr>
      <w:r w:rsidRPr="00F008E8">
        <w:t>pakeitimais iš esmės nepakeičiamas Sutarties pobūdis;</w:t>
      </w:r>
    </w:p>
    <w:p w14:paraId="60CE25ED" w14:textId="695B3992" w:rsidR="00046010" w:rsidRPr="00F008E8" w:rsidRDefault="00046010" w:rsidP="00046010">
      <w:pPr>
        <w:pStyle w:val="Title"/>
        <w:numPr>
          <w:ilvl w:val="0"/>
          <w:numId w:val="18"/>
        </w:numPr>
        <w:ind w:left="0" w:right="566" w:firstLine="709"/>
        <w:jc w:val="both"/>
        <w:rPr>
          <w:szCs w:val="24"/>
        </w:rPr>
      </w:pPr>
      <w:r w:rsidRPr="00F008E8">
        <w:rPr>
          <w:szCs w:val="24"/>
        </w:rPr>
        <w:t>Papildomų darbų įsigijimas</w:t>
      </w:r>
      <w:r w:rsidR="008F531C" w:rsidRPr="00F008E8">
        <w:rPr>
          <w:szCs w:val="24"/>
        </w:rPr>
        <w:t>, pakeitimas ir atsisakymas</w:t>
      </w:r>
      <w:r w:rsidRPr="00F008E8">
        <w:rPr>
          <w:szCs w:val="24"/>
        </w:rPr>
        <w:t xml:space="preserve"> numatytas ir Sutarties 10.1</w:t>
      </w:r>
      <w:r w:rsidR="008F531C" w:rsidRPr="00F008E8">
        <w:rPr>
          <w:szCs w:val="24"/>
        </w:rPr>
        <w:t>.1, 10.1.2</w:t>
      </w:r>
      <w:r w:rsidRPr="00F008E8">
        <w:rPr>
          <w:szCs w:val="24"/>
        </w:rPr>
        <w:t xml:space="preserve"> ir 10.1.4 papunkčiuose, o pakeitimas įforminamas Sutarties 10.2</w:t>
      </w:r>
      <w:r w:rsidR="008F531C" w:rsidRPr="00F008E8">
        <w:rPr>
          <w:szCs w:val="24"/>
        </w:rPr>
        <w:t>.1., 10.2.2</w:t>
      </w:r>
      <w:r w:rsidRPr="00F008E8">
        <w:rPr>
          <w:szCs w:val="24"/>
        </w:rPr>
        <w:t xml:space="preserve"> ir 10.2.3 papunk</w:t>
      </w:r>
      <w:r w:rsidR="008F531C" w:rsidRPr="00F008E8">
        <w:rPr>
          <w:szCs w:val="24"/>
        </w:rPr>
        <w:t>čiuose</w:t>
      </w:r>
      <w:r w:rsidRPr="00F008E8">
        <w:rPr>
          <w:szCs w:val="24"/>
        </w:rPr>
        <w:t xml:space="preserve"> nustatyta tvarka.</w:t>
      </w:r>
    </w:p>
    <w:p w14:paraId="5F91DFCC" w14:textId="65B9062B" w:rsidR="00046010" w:rsidRPr="00F008E8" w:rsidRDefault="00046010" w:rsidP="00046010">
      <w:pPr>
        <w:pStyle w:val="Title"/>
        <w:numPr>
          <w:ilvl w:val="0"/>
          <w:numId w:val="18"/>
        </w:numPr>
        <w:ind w:left="0" w:right="566" w:firstLine="709"/>
        <w:jc w:val="both"/>
        <w:rPr>
          <w:szCs w:val="24"/>
        </w:rPr>
      </w:pPr>
      <w:r w:rsidRPr="00F008E8">
        <w:rPr>
          <w:szCs w:val="24"/>
        </w:rPr>
        <w:t xml:space="preserve">2025 m. </w:t>
      </w:r>
      <w:r w:rsidR="008F531C" w:rsidRPr="00F008E8">
        <w:rPr>
          <w:szCs w:val="24"/>
        </w:rPr>
        <w:t xml:space="preserve">rugsėjo </w:t>
      </w:r>
      <w:r w:rsidR="00677529" w:rsidRPr="00F008E8">
        <w:rPr>
          <w:szCs w:val="24"/>
        </w:rPr>
        <w:t>25</w:t>
      </w:r>
      <w:r w:rsidR="008F531C" w:rsidRPr="00F008E8">
        <w:rPr>
          <w:szCs w:val="24"/>
        </w:rPr>
        <w:t xml:space="preserve"> </w:t>
      </w:r>
      <w:r w:rsidRPr="00F008E8">
        <w:rPr>
          <w:szCs w:val="24"/>
        </w:rPr>
        <w:t xml:space="preserve"> d. raštu „Dėl </w:t>
      </w:r>
      <w:r w:rsidR="00677529" w:rsidRPr="00F008E8">
        <w:rPr>
          <w:szCs w:val="24"/>
        </w:rPr>
        <w:t>2024-09-30 statybos rangos sutarties Nr. 24-C-2904 vykdymo</w:t>
      </w:r>
      <w:r w:rsidRPr="00F008E8">
        <w:rPr>
          <w:szCs w:val="24"/>
        </w:rPr>
        <w:t xml:space="preserve">“ Nr. </w:t>
      </w:r>
      <w:r w:rsidR="00677529" w:rsidRPr="00F008E8">
        <w:rPr>
          <w:szCs w:val="24"/>
        </w:rPr>
        <w:t>1530</w:t>
      </w:r>
      <w:r w:rsidRPr="00F008E8">
        <w:rPr>
          <w:szCs w:val="24"/>
        </w:rPr>
        <w:t xml:space="preserve"> (Susitarimo</w:t>
      </w:r>
      <w:r w:rsidR="00A63CC9" w:rsidRPr="00F008E8">
        <w:rPr>
          <w:szCs w:val="24"/>
        </w:rPr>
        <w:t xml:space="preserve"> 11 priedas</w:t>
      </w:r>
      <w:r w:rsidRPr="00F008E8">
        <w:rPr>
          <w:szCs w:val="24"/>
        </w:rPr>
        <w:t xml:space="preserve">) Rangovas prašo pratęsti darbų atlikimo terminą papildomiems Objekto statybos II etapo statybos darbams atlikti. </w:t>
      </w:r>
    </w:p>
    <w:p w14:paraId="7A4378C3" w14:textId="6C36F352" w:rsidR="00046010" w:rsidRPr="00F008E8" w:rsidRDefault="00046010" w:rsidP="00046010">
      <w:pPr>
        <w:pStyle w:val="Title"/>
        <w:numPr>
          <w:ilvl w:val="0"/>
          <w:numId w:val="18"/>
        </w:numPr>
        <w:ind w:left="0" w:right="566" w:firstLine="709"/>
        <w:jc w:val="both"/>
        <w:rPr>
          <w:szCs w:val="24"/>
        </w:rPr>
      </w:pPr>
      <w:r w:rsidRPr="00F008E8">
        <w:rPr>
          <w:szCs w:val="24"/>
        </w:rPr>
        <w:t>Sutarties 6.7 papunktyje numatyta, jog darbų atlikimo terminas gali būti pratęstas, įskaitant, bet neapsiribojant, dėl šių aplinkybių:</w:t>
      </w:r>
      <w:r w:rsidR="008F531C" w:rsidRPr="00F008E8">
        <w:rPr>
          <w:szCs w:val="24"/>
        </w:rPr>
        <w:t xml:space="preserve"> išskirtinai nepalankių gamtinių sąlygų (taikoma Darbams, kurių kokybė priklauso nuo gamtinių sąlygų ir negali būti koreguojama techninėmis priemonėmis) (6.7.1 papunktis, aplinkybes grindžia </w:t>
      </w:r>
      <w:r w:rsidR="006141C2" w:rsidRPr="00F008E8">
        <w:rPr>
          <w:szCs w:val="24"/>
        </w:rPr>
        <w:t xml:space="preserve">2025 m. rugsėjo 25  d. raštas „Dėl 2024-09-30 statybos rangos sutarties Nr. 24-C-2904 vykdymo“ Nr. </w:t>
      </w:r>
      <w:r w:rsidR="006141C2" w:rsidRPr="006F5A06">
        <w:rPr>
          <w:szCs w:val="24"/>
        </w:rPr>
        <w:t>1530</w:t>
      </w:r>
      <w:r w:rsidR="008F531C" w:rsidRPr="006F5A06">
        <w:rPr>
          <w:szCs w:val="24"/>
        </w:rPr>
        <w:t xml:space="preserve"> (Susitarimo</w:t>
      </w:r>
      <w:r w:rsidR="00A63CC9" w:rsidRPr="006F5A06">
        <w:rPr>
          <w:szCs w:val="24"/>
        </w:rPr>
        <w:t xml:space="preserve"> 11 priedas</w:t>
      </w:r>
      <w:r w:rsidR="008F531C" w:rsidRPr="006F5A06">
        <w:rPr>
          <w:szCs w:val="24"/>
        </w:rPr>
        <w:t xml:space="preserve">)); </w:t>
      </w:r>
      <w:r w:rsidRPr="006F5A06">
        <w:rPr>
          <w:szCs w:val="24"/>
        </w:rPr>
        <w:t xml:space="preserve"> pakeitimų, atliekamų vadovaujantis Sutarties sąlygų 10.1 papunkčio nuostatomis, jei tai atitinka 6.4 papunkčio reikalavimus</w:t>
      </w:r>
      <w:r w:rsidR="008F531C" w:rsidRPr="006F5A06">
        <w:rPr>
          <w:szCs w:val="24"/>
        </w:rPr>
        <w:t xml:space="preserve"> (6.7.2 papunktis</w:t>
      </w:r>
      <w:r w:rsidR="00B94F83" w:rsidRPr="006F5A06">
        <w:rPr>
          <w:szCs w:val="24"/>
        </w:rPr>
        <w:t xml:space="preserve">, aplinkybes grindžia Rangovo 2025 m. </w:t>
      </w:r>
      <w:r w:rsidR="00F94151" w:rsidRPr="006F5A06">
        <w:rPr>
          <w:szCs w:val="24"/>
        </w:rPr>
        <w:t>gruodžio</w:t>
      </w:r>
      <w:r w:rsidR="00B94F83" w:rsidRPr="006F5A06">
        <w:rPr>
          <w:szCs w:val="24"/>
        </w:rPr>
        <w:t xml:space="preserve"> </w:t>
      </w:r>
      <w:r w:rsidR="00352FE6">
        <w:rPr>
          <w:szCs w:val="24"/>
        </w:rPr>
        <w:t>15</w:t>
      </w:r>
      <w:r w:rsidR="00B94F83" w:rsidRPr="00F008E8">
        <w:rPr>
          <w:szCs w:val="24"/>
        </w:rPr>
        <w:t xml:space="preserve"> d. raštas „Dėl projektinių sprendinių optimizacijos, papildomų darbų atlikimo ir dalies darbų nevykdymo“</w:t>
      </w:r>
      <w:r w:rsidR="00A63CC9" w:rsidRPr="00F008E8">
        <w:rPr>
          <w:szCs w:val="24"/>
        </w:rPr>
        <w:t xml:space="preserve"> (Susitarimo 10 priedas)</w:t>
      </w:r>
      <w:r w:rsidR="008F531C" w:rsidRPr="00F008E8">
        <w:rPr>
          <w:szCs w:val="24"/>
        </w:rPr>
        <w:t>)</w:t>
      </w:r>
      <w:r w:rsidRPr="00F008E8">
        <w:rPr>
          <w:szCs w:val="24"/>
        </w:rPr>
        <w:t>.</w:t>
      </w:r>
      <w:r w:rsidR="008F531C" w:rsidRPr="00F008E8">
        <w:rPr>
          <w:szCs w:val="24"/>
        </w:rPr>
        <w:t xml:space="preserve"> Taigi, yra dveji Sutartyje numatytiems pagrindams dėl Darbų atlikimo termino pratęsimo.</w:t>
      </w:r>
    </w:p>
    <w:p w14:paraId="097CC103" w14:textId="5CD6CDC7" w:rsidR="00046010" w:rsidRPr="00F008E8" w:rsidRDefault="00046010" w:rsidP="006141C2">
      <w:pPr>
        <w:pStyle w:val="Title"/>
        <w:numPr>
          <w:ilvl w:val="0"/>
          <w:numId w:val="18"/>
        </w:numPr>
        <w:ind w:left="0" w:right="566" w:firstLine="567"/>
        <w:jc w:val="both"/>
        <w:rPr>
          <w:szCs w:val="24"/>
        </w:rPr>
      </w:pPr>
      <w:r w:rsidRPr="00F008E8">
        <w:rPr>
          <w:szCs w:val="24"/>
        </w:rPr>
        <w:t xml:space="preserve">Rangovo prašomas darbų atlikimo termino pratęsimas iki 2026 m. </w:t>
      </w:r>
      <w:r w:rsidR="008F531C" w:rsidRPr="00F008E8">
        <w:rPr>
          <w:szCs w:val="24"/>
        </w:rPr>
        <w:t>balandžio</w:t>
      </w:r>
      <w:r w:rsidRPr="00F008E8">
        <w:rPr>
          <w:szCs w:val="24"/>
        </w:rPr>
        <w:t xml:space="preserve"> 3</w:t>
      </w:r>
      <w:r w:rsidR="008F531C" w:rsidRPr="00F008E8">
        <w:rPr>
          <w:szCs w:val="24"/>
        </w:rPr>
        <w:t>0</w:t>
      </w:r>
      <w:r w:rsidRPr="00F008E8">
        <w:rPr>
          <w:szCs w:val="24"/>
        </w:rPr>
        <w:t xml:space="preserve"> d. neturės įtakos Objekto statybos finansavimo sąlygoms ir šaltiniams, ir, Užsakovo vertinimu, prašomas papildomas terminas yra pagrįstas, taigi darbų atlikimo termino pratęsimas iki 2026 m. </w:t>
      </w:r>
      <w:r w:rsidR="00B94F83" w:rsidRPr="00F008E8">
        <w:rPr>
          <w:szCs w:val="24"/>
        </w:rPr>
        <w:t>balandžio</w:t>
      </w:r>
      <w:r w:rsidRPr="00F008E8">
        <w:rPr>
          <w:szCs w:val="24"/>
        </w:rPr>
        <w:t xml:space="preserve"> 3</w:t>
      </w:r>
      <w:r w:rsidR="00B94F83" w:rsidRPr="00F008E8">
        <w:rPr>
          <w:szCs w:val="24"/>
        </w:rPr>
        <w:t>0</w:t>
      </w:r>
      <w:r w:rsidRPr="00F008E8">
        <w:rPr>
          <w:szCs w:val="24"/>
        </w:rPr>
        <w:t xml:space="preserve"> atitinka Sutarties 6.4 papunkčio reikalavimus. </w:t>
      </w:r>
    </w:p>
    <w:p w14:paraId="1205406C" w14:textId="77777777" w:rsidR="00046010" w:rsidRPr="00F008E8" w:rsidRDefault="00046010" w:rsidP="006141C2">
      <w:pPr>
        <w:pStyle w:val="Title"/>
        <w:numPr>
          <w:ilvl w:val="0"/>
          <w:numId w:val="18"/>
        </w:numPr>
        <w:ind w:left="0" w:right="566" w:firstLine="567"/>
        <w:jc w:val="both"/>
        <w:rPr>
          <w:szCs w:val="24"/>
        </w:rPr>
      </w:pPr>
      <w:r w:rsidRPr="00F008E8">
        <w:rPr>
          <w:szCs w:val="24"/>
        </w:rPr>
        <w:t xml:space="preserve">Viešųjų pirkimų įstatymo 89 straipsnio 1 dalies 1 punkte nustatyta, kad sutartis jos galiojimo laikotarpiu gali būti keičiama neatliekant naujos pirkimo procedūros pagal įstatymą, kai pakeitimas, neatsižvelgiant į jo piniginę vertę, iš anksto buvo aiškiai, tiksliai ir nedviprasmiškai suformuluotas pirkimo dokumentuose nustatant pirkimo sutarties ar preliminariosios sutarties peržiūros, įskaitant kainos indeksavimą, atlyginimų darbuotojams peržiūrą, sąlygas ar pasirinkimo galimybes, įskaitant sutarties termino, perkamų kiekių, apimties, objekto pakeitimą. </w:t>
      </w:r>
    </w:p>
    <w:p w14:paraId="5B7DF7EE" w14:textId="77777777" w:rsidR="007A4DE0" w:rsidRPr="00F008E8" w:rsidRDefault="007A4DE0" w:rsidP="00D84993">
      <w:pPr>
        <w:pStyle w:val="Title"/>
        <w:ind w:right="566" w:firstLine="709"/>
        <w:jc w:val="both"/>
        <w:rPr>
          <w:b/>
          <w:bCs/>
          <w:szCs w:val="24"/>
        </w:rPr>
      </w:pPr>
    </w:p>
    <w:p w14:paraId="706B9667" w14:textId="14A68537" w:rsidR="00B2086E" w:rsidRPr="00F008E8" w:rsidRDefault="00204A81" w:rsidP="00D84993">
      <w:pPr>
        <w:pStyle w:val="Title"/>
        <w:ind w:right="566" w:firstLine="709"/>
        <w:jc w:val="both"/>
        <w:rPr>
          <w:szCs w:val="24"/>
        </w:rPr>
      </w:pPr>
      <w:r w:rsidRPr="00F008E8">
        <w:rPr>
          <w:b/>
          <w:bCs/>
          <w:szCs w:val="24"/>
        </w:rPr>
        <w:t>V</w:t>
      </w:r>
      <w:r w:rsidR="00B2086E" w:rsidRPr="00F008E8">
        <w:rPr>
          <w:b/>
          <w:bCs/>
          <w:szCs w:val="24"/>
        </w:rPr>
        <w:t>adovaudamosi</w:t>
      </w:r>
      <w:r w:rsidR="00B2086E" w:rsidRPr="00F008E8">
        <w:rPr>
          <w:szCs w:val="24"/>
        </w:rPr>
        <w:t xml:space="preserve"> </w:t>
      </w:r>
      <w:r w:rsidR="00B2086E" w:rsidRPr="00F008E8">
        <w:t>Lietuvos Respublikos viešųjų pirkimų įstatymo 89 str</w:t>
      </w:r>
      <w:r w:rsidR="00367398" w:rsidRPr="00F008E8">
        <w:t>aipsnio</w:t>
      </w:r>
      <w:r w:rsidR="00B2086E" w:rsidRPr="00F008E8">
        <w:t xml:space="preserve"> </w:t>
      </w:r>
      <w:r w:rsidR="009B0E51" w:rsidRPr="00F008E8">
        <w:t xml:space="preserve">1 dalies </w:t>
      </w:r>
      <w:r w:rsidR="00046010" w:rsidRPr="00F008E8">
        <w:t>1</w:t>
      </w:r>
      <w:r w:rsidR="009B0E51" w:rsidRPr="00F008E8">
        <w:t xml:space="preserve"> punkt</w:t>
      </w:r>
      <w:r w:rsidRPr="00F008E8">
        <w:t>u</w:t>
      </w:r>
      <w:r w:rsidR="00046010" w:rsidRPr="00F008E8">
        <w:t xml:space="preserve">, 89 straipsnio 2 dalimi ir Sutarties 6.4., 6.7., 6.7.1. 6.7.2, </w:t>
      </w:r>
      <w:r w:rsidR="00046010" w:rsidRPr="00F008E8">
        <w:rPr>
          <w:szCs w:val="24"/>
        </w:rPr>
        <w:t xml:space="preserve"> 9.10.2, 10.1., 10.1.1, 10.1.2, 10.1.4, 10.2, 10.2.1, 10.2.2 ir 10.2.3 papunkčiais</w:t>
      </w:r>
      <w:r w:rsidR="00367398" w:rsidRPr="00F008E8">
        <w:rPr>
          <w:szCs w:val="24"/>
        </w:rPr>
        <w:t>,</w:t>
      </w:r>
    </w:p>
    <w:p w14:paraId="677D4A92" w14:textId="77777777" w:rsidR="00B2086E" w:rsidRPr="00F008E8" w:rsidRDefault="00B2086E" w:rsidP="00416574">
      <w:pPr>
        <w:pStyle w:val="Title"/>
        <w:ind w:right="566" w:firstLine="709"/>
        <w:jc w:val="both"/>
        <w:rPr>
          <w:szCs w:val="24"/>
        </w:rPr>
      </w:pPr>
    </w:p>
    <w:p w14:paraId="20692BE2" w14:textId="3D7826F9" w:rsidR="0039717E" w:rsidRPr="00F008E8" w:rsidRDefault="00DA7F3A" w:rsidP="00416574">
      <w:pPr>
        <w:pStyle w:val="Title"/>
        <w:ind w:right="566" w:firstLine="709"/>
        <w:jc w:val="both"/>
        <w:rPr>
          <w:b/>
          <w:bCs/>
          <w:szCs w:val="24"/>
        </w:rPr>
      </w:pPr>
      <w:r w:rsidRPr="00F008E8">
        <w:rPr>
          <w:b/>
          <w:bCs/>
          <w:szCs w:val="24"/>
        </w:rPr>
        <w:t xml:space="preserve">Šalys sudaro šį </w:t>
      </w:r>
      <w:r w:rsidR="00367398" w:rsidRPr="00F008E8">
        <w:rPr>
          <w:b/>
          <w:bCs/>
          <w:szCs w:val="24"/>
        </w:rPr>
        <w:t>s</w:t>
      </w:r>
      <w:r w:rsidRPr="00F008E8">
        <w:rPr>
          <w:b/>
          <w:bCs/>
          <w:szCs w:val="24"/>
        </w:rPr>
        <w:t>usitarimą</w:t>
      </w:r>
      <w:r w:rsidR="00367398" w:rsidRPr="00F008E8">
        <w:rPr>
          <w:b/>
          <w:bCs/>
          <w:szCs w:val="24"/>
        </w:rPr>
        <w:t xml:space="preserve"> dėl Sutarties</w:t>
      </w:r>
      <w:r w:rsidR="003150EA" w:rsidRPr="00F008E8">
        <w:rPr>
          <w:b/>
          <w:bCs/>
          <w:szCs w:val="24"/>
        </w:rPr>
        <w:t xml:space="preserve"> </w:t>
      </w:r>
      <w:r w:rsidR="00367398" w:rsidRPr="00F008E8">
        <w:rPr>
          <w:b/>
          <w:bCs/>
          <w:szCs w:val="24"/>
        </w:rPr>
        <w:t>pakeitimo</w:t>
      </w:r>
      <w:r w:rsidRPr="00F008E8">
        <w:rPr>
          <w:b/>
          <w:bCs/>
          <w:szCs w:val="24"/>
        </w:rPr>
        <w:t>, kuriuo su</w:t>
      </w:r>
      <w:r w:rsidR="00860AA7" w:rsidRPr="00F008E8">
        <w:rPr>
          <w:b/>
          <w:bCs/>
          <w:szCs w:val="24"/>
        </w:rPr>
        <w:t>si</w:t>
      </w:r>
      <w:r w:rsidRPr="00F008E8">
        <w:rPr>
          <w:b/>
          <w:bCs/>
          <w:szCs w:val="24"/>
        </w:rPr>
        <w:t>taria:</w:t>
      </w:r>
    </w:p>
    <w:p w14:paraId="51138544" w14:textId="76773395" w:rsidR="00CF2913" w:rsidRPr="00F008E8" w:rsidRDefault="00CF2913" w:rsidP="00CF2913">
      <w:pPr>
        <w:pStyle w:val="Title"/>
        <w:numPr>
          <w:ilvl w:val="0"/>
          <w:numId w:val="17"/>
        </w:numPr>
        <w:ind w:left="0" w:right="566" w:firstLine="709"/>
        <w:jc w:val="both"/>
        <w:rPr>
          <w:szCs w:val="24"/>
        </w:rPr>
      </w:pPr>
      <w:r w:rsidRPr="00F008E8">
        <w:rPr>
          <w:szCs w:val="24"/>
        </w:rPr>
        <w:t xml:space="preserve">Rangovas atlieka papildomus darbus, būtinus </w:t>
      </w:r>
      <w:r w:rsidR="00453FB6" w:rsidRPr="00F008E8">
        <w:rPr>
          <w:szCs w:val="24"/>
        </w:rPr>
        <w:t>Objektui pastatyti, tai pat atsisako dalies nereikalingų Darbų</w:t>
      </w:r>
      <w:r w:rsidRPr="00F008E8">
        <w:rPr>
          <w:szCs w:val="24"/>
        </w:rPr>
        <w:t xml:space="preserve">. Papildomų darbų, kuriuos turi atlikti Rangovas, </w:t>
      </w:r>
      <w:r w:rsidR="00453FB6" w:rsidRPr="00F008E8">
        <w:rPr>
          <w:szCs w:val="24"/>
        </w:rPr>
        <w:t>statydamas</w:t>
      </w:r>
      <w:r w:rsidRPr="00F008E8">
        <w:rPr>
          <w:szCs w:val="24"/>
        </w:rPr>
        <w:t xml:space="preserve"> </w:t>
      </w:r>
      <w:r w:rsidR="00453FB6" w:rsidRPr="00F008E8">
        <w:rPr>
          <w:szCs w:val="24"/>
        </w:rPr>
        <w:t>Objektą</w:t>
      </w:r>
      <w:r w:rsidRPr="00F008E8">
        <w:rPr>
          <w:szCs w:val="24"/>
        </w:rPr>
        <w:t xml:space="preserve">, </w:t>
      </w:r>
      <w:r w:rsidR="00453FB6" w:rsidRPr="00F008E8">
        <w:rPr>
          <w:szCs w:val="24"/>
        </w:rPr>
        <w:t xml:space="preserve">taip pat nevykdomų Darbų </w:t>
      </w:r>
      <w:r w:rsidRPr="00F008E8">
        <w:rPr>
          <w:szCs w:val="24"/>
        </w:rPr>
        <w:t xml:space="preserve">įkainiai ir apimtys, nurodyti </w:t>
      </w:r>
      <w:r w:rsidRPr="00F008E8">
        <w:t>lokalinėse sąmatose (Susitarimo 1</w:t>
      </w:r>
      <w:r w:rsidR="00A63CC9" w:rsidRPr="00F008E8">
        <w:t>-8</w:t>
      </w:r>
      <w:r w:rsidR="00D322A9" w:rsidRPr="00F008E8">
        <w:t>, 13</w:t>
      </w:r>
      <w:r w:rsidR="00A63CC9" w:rsidRPr="00F008E8">
        <w:t xml:space="preserve"> </w:t>
      </w:r>
      <w:r w:rsidRPr="00F008E8">
        <w:t>pried</w:t>
      </w:r>
      <w:r w:rsidR="00A63CC9" w:rsidRPr="00F008E8">
        <w:t>ai</w:t>
      </w:r>
      <w:r w:rsidRPr="00F008E8">
        <w:t xml:space="preserve">). </w:t>
      </w:r>
    </w:p>
    <w:p w14:paraId="5A330E21" w14:textId="20746ABF" w:rsidR="008A7E32" w:rsidRPr="00F008E8" w:rsidRDefault="00AA5ACD" w:rsidP="00AA5ACD">
      <w:pPr>
        <w:pStyle w:val="Title"/>
        <w:numPr>
          <w:ilvl w:val="0"/>
          <w:numId w:val="17"/>
        </w:numPr>
        <w:ind w:left="0" w:right="566" w:firstLine="709"/>
        <w:jc w:val="both"/>
        <w:rPr>
          <w:szCs w:val="24"/>
        </w:rPr>
      </w:pPr>
      <w:r w:rsidRPr="00F008E8">
        <w:t>Vadovaujantis Sutarties 6.7. 6.7.1 ir 6.7.2 papunkčiais pratęsti Sutarties 6.1 papunktyje nurodytą darbų atlikimo terminą iki 2026 m. balandžio 30 d., atitinkamai pakeičiant darbų vykdymo grafiką ir jį išdėstant nauja redakcija (Susitarimo</w:t>
      </w:r>
      <w:r w:rsidR="00D322A9" w:rsidRPr="00F008E8">
        <w:t xml:space="preserve"> 12 priedas</w:t>
      </w:r>
      <w:r w:rsidRPr="00F008E8">
        <w:t>).</w:t>
      </w:r>
    </w:p>
    <w:p w14:paraId="74EC5DC9" w14:textId="6AC4485D" w:rsidR="00CF2913" w:rsidRPr="00F008E8" w:rsidRDefault="00CF2913" w:rsidP="00CF2913">
      <w:pPr>
        <w:pStyle w:val="Title"/>
        <w:numPr>
          <w:ilvl w:val="0"/>
          <w:numId w:val="17"/>
        </w:numPr>
        <w:ind w:left="0" w:right="566" w:firstLine="709"/>
        <w:jc w:val="both"/>
        <w:rPr>
          <w:szCs w:val="24"/>
        </w:rPr>
      </w:pPr>
      <w:r w:rsidRPr="00F008E8">
        <w:rPr>
          <w:szCs w:val="24"/>
        </w:rPr>
        <w:t>Vadovaujantis Sutarties 9.10.2 papunkčiu Šalys konstatuoja, kad Sutarties kaina koreguojama papildomų</w:t>
      </w:r>
      <w:r w:rsidR="00453FB6" w:rsidRPr="00F008E8">
        <w:rPr>
          <w:szCs w:val="24"/>
        </w:rPr>
        <w:t xml:space="preserve"> bei nevykdomų</w:t>
      </w:r>
      <w:r w:rsidRPr="00F008E8">
        <w:rPr>
          <w:szCs w:val="24"/>
        </w:rPr>
        <w:t xml:space="preserve"> </w:t>
      </w:r>
      <w:r w:rsidR="00453FB6" w:rsidRPr="00F008E8">
        <w:rPr>
          <w:szCs w:val="24"/>
        </w:rPr>
        <w:t>D</w:t>
      </w:r>
      <w:r w:rsidRPr="00F008E8">
        <w:rPr>
          <w:szCs w:val="24"/>
        </w:rPr>
        <w:t>arbų sumomis apskaičiuojant Sutarties kainos pokytį 9.10.2.1 papunkčio nustatyta tvarka (</w:t>
      </w:r>
      <w:r w:rsidR="00D322A9" w:rsidRPr="00F008E8">
        <w:rPr>
          <w:szCs w:val="24"/>
        </w:rPr>
        <w:t>detalūs skaičiavimai pateikiami Susitarimo 1-8 prieduose</w:t>
      </w:r>
      <w:r w:rsidRPr="00F008E8">
        <w:rPr>
          <w:szCs w:val="24"/>
        </w:rPr>
        <w:t xml:space="preserve">) ir Sutarties 9.10.2.4 papunkčio nustatyta tvarka </w:t>
      </w:r>
      <w:r w:rsidR="00D322A9" w:rsidRPr="00F008E8">
        <w:rPr>
          <w:szCs w:val="24"/>
        </w:rPr>
        <w:t>(detalūs skaičiavimai pateikiami Susitarimo 1-</w:t>
      </w:r>
      <w:r w:rsidR="00D322A9" w:rsidRPr="00F008E8">
        <w:rPr>
          <w:szCs w:val="24"/>
        </w:rPr>
        <w:lastRenderedPageBreak/>
        <w:t>8 prieduose</w:t>
      </w:r>
      <w:r w:rsidR="007167DB" w:rsidRPr="00F008E8">
        <w:rPr>
          <w:szCs w:val="24"/>
        </w:rPr>
        <w:t xml:space="preserve"> pateiktose lentelėse, įvardintose „papildomi nauji“</w:t>
      </w:r>
      <w:r w:rsidRPr="00F008E8">
        <w:rPr>
          <w:szCs w:val="24"/>
        </w:rPr>
        <w:t xml:space="preserve">), kadangi </w:t>
      </w:r>
      <w:r w:rsidR="00D322A9" w:rsidRPr="00F008E8">
        <w:rPr>
          <w:szCs w:val="24"/>
        </w:rPr>
        <w:t>dalies papildomų darbų įkainių</w:t>
      </w:r>
      <w:r w:rsidRPr="00F008E8">
        <w:rPr>
          <w:szCs w:val="24"/>
        </w:rPr>
        <w:t xml:space="preserve"> nėra galimybės apskaičiuoti Sutarties kainos pokyčio Sutarties 9.10.2.1- 9.10.2.3 papunkčių nustatyta tvarka.</w:t>
      </w:r>
    </w:p>
    <w:p w14:paraId="2AD6F14A" w14:textId="51B33D05" w:rsidR="00CF2913" w:rsidRPr="006F5A06" w:rsidRDefault="00CF2913" w:rsidP="00CF2913">
      <w:pPr>
        <w:pStyle w:val="Title"/>
        <w:numPr>
          <w:ilvl w:val="0"/>
          <w:numId w:val="17"/>
        </w:numPr>
        <w:ind w:left="0" w:right="566" w:firstLine="709"/>
        <w:jc w:val="both"/>
        <w:rPr>
          <w:szCs w:val="24"/>
        </w:rPr>
      </w:pPr>
      <w:r w:rsidRPr="006F5A06">
        <w:rPr>
          <w:szCs w:val="24"/>
        </w:rPr>
        <w:t xml:space="preserve">Pakeisti Sutarties 9.1. papunktyje nurodytą Sutarties kainą su PVM iš </w:t>
      </w:r>
      <w:r w:rsidR="00CF092F" w:rsidRPr="006F5A06">
        <w:rPr>
          <w:szCs w:val="24"/>
        </w:rPr>
        <w:t>17 464 770,27 Eur (septyniolika milijonų keturi šimtai šešiasdešimt keturi tūkstančiai septyni šimtai septyniasdešimt eurų ir dvidešimt septyni centai)</w:t>
      </w:r>
      <w:r w:rsidRPr="006F5A06">
        <w:rPr>
          <w:szCs w:val="24"/>
        </w:rPr>
        <w:t xml:space="preserve"> į </w:t>
      </w:r>
      <w:r w:rsidR="0090345F" w:rsidRPr="006F5A06">
        <w:rPr>
          <w:szCs w:val="24"/>
        </w:rPr>
        <w:t>17 </w:t>
      </w:r>
      <w:r w:rsidR="00352FE6" w:rsidRPr="006F5A06">
        <w:rPr>
          <w:szCs w:val="24"/>
        </w:rPr>
        <w:t>233</w:t>
      </w:r>
      <w:r w:rsidR="0090345F" w:rsidRPr="006F5A06">
        <w:rPr>
          <w:szCs w:val="24"/>
        </w:rPr>
        <w:t> </w:t>
      </w:r>
      <w:r w:rsidR="00352FE6" w:rsidRPr="006F5A06">
        <w:rPr>
          <w:szCs w:val="24"/>
        </w:rPr>
        <w:t>718</w:t>
      </w:r>
      <w:r w:rsidR="0090345F" w:rsidRPr="006F5A06">
        <w:rPr>
          <w:szCs w:val="24"/>
        </w:rPr>
        <w:t>,</w:t>
      </w:r>
      <w:r w:rsidR="00352FE6" w:rsidRPr="006F5A06">
        <w:rPr>
          <w:szCs w:val="24"/>
        </w:rPr>
        <w:t>63</w:t>
      </w:r>
      <w:r w:rsidRPr="006F5A06">
        <w:rPr>
          <w:szCs w:val="24"/>
        </w:rPr>
        <w:t xml:space="preserve"> Eur (</w:t>
      </w:r>
      <w:r w:rsidR="0090345F" w:rsidRPr="006F5A06">
        <w:rPr>
          <w:szCs w:val="24"/>
        </w:rPr>
        <w:t xml:space="preserve">septyniolika milijonų du šimtai </w:t>
      </w:r>
      <w:r w:rsidR="00352FE6" w:rsidRPr="006F5A06">
        <w:rPr>
          <w:szCs w:val="24"/>
        </w:rPr>
        <w:t>trisdešimt trys</w:t>
      </w:r>
      <w:r w:rsidR="0090345F" w:rsidRPr="006F5A06">
        <w:rPr>
          <w:szCs w:val="24"/>
        </w:rPr>
        <w:t xml:space="preserve"> tūkstančiai </w:t>
      </w:r>
      <w:r w:rsidR="00352FE6" w:rsidRPr="006F5A06">
        <w:rPr>
          <w:szCs w:val="24"/>
        </w:rPr>
        <w:t>septyni</w:t>
      </w:r>
      <w:r w:rsidR="0090345F" w:rsidRPr="006F5A06">
        <w:rPr>
          <w:szCs w:val="24"/>
        </w:rPr>
        <w:t xml:space="preserve"> šimtai </w:t>
      </w:r>
      <w:r w:rsidR="00352FE6" w:rsidRPr="006F5A06">
        <w:rPr>
          <w:szCs w:val="24"/>
        </w:rPr>
        <w:t>aštuoniolika</w:t>
      </w:r>
      <w:r w:rsidR="0090345F" w:rsidRPr="006F5A06">
        <w:rPr>
          <w:szCs w:val="24"/>
        </w:rPr>
        <w:t xml:space="preserve"> eur</w:t>
      </w:r>
      <w:r w:rsidR="00352FE6" w:rsidRPr="006F5A06">
        <w:rPr>
          <w:szCs w:val="24"/>
        </w:rPr>
        <w:t>ų</w:t>
      </w:r>
      <w:r w:rsidR="0090345F" w:rsidRPr="006F5A06">
        <w:rPr>
          <w:szCs w:val="24"/>
        </w:rPr>
        <w:t xml:space="preserve"> ir </w:t>
      </w:r>
      <w:r w:rsidR="00352FE6" w:rsidRPr="006F5A06">
        <w:rPr>
          <w:szCs w:val="24"/>
        </w:rPr>
        <w:t>šešiasdešimt trys</w:t>
      </w:r>
      <w:r w:rsidR="0090345F" w:rsidRPr="006F5A06">
        <w:rPr>
          <w:szCs w:val="24"/>
        </w:rPr>
        <w:t xml:space="preserve"> centai</w:t>
      </w:r>
      <w:r w:rsidRPr="006F5A06">
        <w:rPr>
          <w:szCs w:val="24"/>
        </w:rPr>
        <w:t xml:space="preserve">), PVM sumą iš </w:t>
      </w:r>
      <w:r w:rsidR="00CF092F" w:rsidRPr="006F5A06">
        <w:rPr>
          <w:szCs w:val="24"/>
        </w:rPr>
        <w:t>3 031 075,83 Eur (trys milijonai trisdešimt vienas tūkstantis septyniasdešimt penki eurai ir aštuoniasdešimt trys centai)</w:t>
      </w:r>
      <w:r w:rsidRPr="006F5A06">
        <w:rPr>
          <w:szCs w:val="24"/>
        </w:rPr>
        <w:t xml:space="preserve"> į </w:t>
      </w:r>
      <w:r w:rsidR="0090345F" w:rsidRPr="006F5A06">
        <w:rPr>
          <w:szCs w:val="24"/>
        </w:rPr>
        <w:t>2 99</w:t>
      </w:r>
      <w:r w:rsidR="00352FE6" w:rsidRPr="006F5A06">
        <w:rPr>
          <w:szCs w:val="24"/>
        </w:rPr>
        <w:t>0</w:t>
      </w:r>
      <w:r w:rsidR="0090345F" w:rsidRPr="006F5A06">
        <w:rPr>
          <w:szCs w:val="24"/>
        </w:rPr>
        <w:t> </w:t>
      </w:r>
      <w:r w:rsidR="00352FE6" w:rsidRPr="006F5A06">
        <w:rPr>
          <w:szCs w:val="24"/>
        </w:rPr>
        <w:t>975</w:t>
      </w:r>
      <w:r w:rsidR="0090345F" w:rsidRPr="006F5A06">
        <w:rPr>
          <w:szCs w:val="24"/>
        </w:rPr>
        <w:t>,</w:t>
      </w:r>
      <w:r w:rsidR="00352FE6" w:rsidRPr="006F5A06">
        <w:rPr>
          <w:szCs w:val="24"/>
        </w:rPr>
        <w:t>96</w:t>
      </w:r>
      <w:r w:rsidRPr="006F5A06">
        <w:rPr>
          <w:szCs w:val="24"/>
        </w:rPr>
        <w:t xml:space="preserve"> (</w:t>
      </w:r>
      <w:r w:rsidR="0090345F" w:rsidRPr="006F5A06">
        <w:rPr>
          <w:szCs w:val="24"/>
        </w:rPr>
        <w:t>du milijonai devyni šimtai devyniasdešimt tūkstanči</w:t>
      </w:r>
      <w:r w:rsidR="006F5A06" w:rsidRPr="006F5A06">
        <w:rPr>
          <w:szCs w:val="24"/>
        </w:rPr>
        <w:t>ų</w:t>
      </w:r>
      <w:r w:rsidR="0090345F" w:rsidRPr="006F5A06">
        <w:rPr>
          <w:szCs w:val="24"/>
        </w:rPr>
        <w:t xml:space="preserve"> </w:t>
      </w:r>
      <w:r w:rsidR="006F5A06" w:rsidRPr="006F5A06">
        <w:rPr>
          <w:szCs w:val="24"/>
        </w:rPr>
        <w:t>devyni</w:t>
      </w:r>
      <w:r w:rsidR="0090345F" w:rsidRPr="006F5A06">
        <w:rPr>
          <w:szCs w:val="24"/>
        </w:rPr>
        <w:t xml:space="preserve"> šimtai </w:t>
      </w:r>
      <w:r w:rsidR="006F5A06" w:rsidRPr="006F5A06">
        <w:rPr>
          <w:szCs w:val="24"/>
        </w:rPr>
        <w:t>septyniasdešimt</w:t>
      </w:r>
      <w:r w:rsidR="0090345F" w:rsidRPr="006F5A06">
        <w:rPr>
          <w:szCs w:val="24"/>
        </w:rPr>
        <w:t xml:space="preserve"> penki eurai ir </w:t>
      </w:r>
      <w:r w:rsidR="006F5A06" w:rsidRPr="006F5A06">
        <w:rPr>
          <w:szCs w:val="24"/>
        </w:rPr>
        <w:t>96</w:t>
      </w:r>
      <w:r w:rsidR="0090345F" w:rsidRPr="006F5A06">
        <w:rPr>
          <w:szCs w:val="24"/>
        </w:rPr>
        <w:t xml:space="preserve"> cent</w:t>
      </w:r>
      <w:r w:rsidR="006F5A06" w:rsidRPr="006F5A06">
        <w:rPr>
          <w:szCs w:val="24"/>
        </w:rPr>
        <w:t>ai</w:t>
      </w:r>
      <w:r w:rsidRPr="006F5A06">
        <w:rPr>
          <w:szCs w:val="24"/>
        </w:rPr>
        <w:t xml:space="preserve">) </w:t>
      </w:r>
      <w:r w:rsidRPr="006F5A06">
        <w:t>Eur.</w:t>
      </w:r>
    </w:p>
    <w:p w14:paraId="0EC0AC20" w14:textId="63D05FCD" w:rsidR="00367398" w:rsidRPr="00F008E8" w:rsidRDefault="00367398" w:rsidP="00C42C62">
      <w:pPr>
        <w:pStyle w:val="Title"/>
        <w:numPr>
          <w:ilvl w:val="0"/>
          <w:numId w:val="17"/>
        </w:numPr>
        <w:ind w:left="0" w:right="566" w:firstLine="709"/>
        <w:jc w:val="both"/>
        <w:rPr>
          <w:szCs w:val="24"/>
        </w:rPr>
      </w:pPr>
      <w:r w:rsidRPr="00F008E8">
        <w:t xml:space="preserve">Kitos Sutarties sąlygos, nepaminėtos šiame </w:t>
      </w:r>
      <w:r w:rsidR="003150EA" w:rsidRPr="00F008E8">
        <w:t>s</w:t>
      </w:r>
      <w:r w:rsidRPr="00F008E8">
        <w:t>usitarime, lieka nepakeistos ir galioja abiem Šalims visa apimtimi bei Šalys patvirtina iš jų kylančias savo prievoles.</w:t>
      </w:r>
    </w:p>
    <w:p w14:paraId="23A6A412" w14:textId="0E3804BC" w:rsidR="00390C66" w:rsidRPr="00F008E8" w:rsidRDefault="00390C66" w:rsidP="00C42C62">
      <w:pPr>
        <w:numPr>
          <w:ilvl w:val="0"/>
          <w:numId w:val="17"/>
        </w:numPr>
        <w:tabs>
          <w:tab w:val="left" w:pos="851"/>
        </w:tabs>
        <w:ind w:left="0" w:right="567" w:firstLine="709"/>
        <w:jc w:val="both"/>
      </w:pPr>
      <w:r w:rsidRPr="00F008E8">
        <w:t xml:space="preserve">Šalys susitaria, kad </w:t>
      </w:r>
      <w:r w:rsidR="004057EC" w:rsidRPr="00F008E8">
        <w:t xml:space="preserve">šis </w:t>
      </w:r>
      <w:r w:rsidR="003150EA" w:rsidRPr="00F008E8">
        <w:t>s</w:t>
      </w:r>
      <w:r w:rsidRPr="00F008E8">
        <w:t xml:space="preserve">usitarimas pasirašomas abiejų Šalių atstovų kvalifikuotais elektroniniais parašais arba rašytiniais parašais. </w:t>
      </w:r>
      <w:r w:rsidR="003150EA" w:rsidRPr="00F008E8">
        <w:t>Šio s</w:t>
      </w:r>
      <w:r w:rsidRPr="00F008E8">
        <w:t xml:space="preserve">usitarimo pasirašymo diena yra laikoma diena, kurią </w:t>
      </w:r>
      <w:r w:rsidR="003150EA" w:rsidRPr="00F008E8">
        <w:t>šį s</w:t>
      </w:r>
      <w:r w:rsidRPr="00F008E8">
        <w:t xml:space="preserve">usitarimą pasirašė abi Šalys. Tuo atveju, jeigu Šalys </w:t>
      </w:r>
      <w:r w:rsidR="003150EA" w:rsidRPr="00F008E8">
        <w:t>šį s</w:t>
      </w:r>
      <w:r w:rsidRPr="00F008E8">
        <w:t xml:space="preserve">usitarimą pasirašė skirtingomis dienomis, jo pasirašymo diena laikoma ta diena, kurią </w:t>
      </w:r>
      <w:r w:rsidR="003150EA" w:rsidRPr="00F008E8">
        <w:t>šį s</w:t>
      </w:r>
      <w:r w:rsidRPr="00F008E8">
        <w:t>usitarimą pasirašė paskutinė iš Šalių. Pasirašant</w:t>
      </w:r>
      <w:r w:rsidR="003150EA" w:rsidRPr="00F008E8">
        <w:t xml:space="preserve"> šį</w:t>
      </w:r>
      <w:r w:rsidRPr="00F008E8">
        <w:t xml:space="preserve"> susitarimą rašytiniais parašais, Šalys pasirašo du vienodą teisinę galią turinčius susitarimo egzempliorius, po vieną kiekvienai Šaliai.</w:t>
      </w:r>
    </w:p>
    <w:p w14:paraId="1BF68B39" w14:textId="63AE5885" w:rsidR="00164CA9" w:rsidRPr="00F008E8" w:rsidRDefault="003150EA" w:rsidP="00C42C62">
      <w:pPr>
        <w:pStyle w:val="Title"/>
        <w:numPr>
          <w:ilvl w:val="0"/>
          <w:numId w:val="17"/>
        </w:numPr>
        <w:ind w:left="0" w:right="566" w:firstLine="709"/>
        <w:jc w:val="both"/>
        <w:rPr>
          <w:szCs w:val="24"/>
        </w:rPr>
      </w:pPr>
      <w:r w:rsidRPr="00F008E8">
        <w:t>Šis s</w:t>
      </w:r>
      <w:r w:rsidR="00164CA9" w:rsidRPr="00F008E8">
        <w:t>usitarimas įsigalioja nuo jo pasirašymo dienos ir yra neatskiriama Sutarties dalis.</w:t>
      </w:r>
    </w:p>
    <w:p w14:paraId="376128C0" w14:textId="77777777" w:rsidR="00367398" w:rsidRPr="00F008E8" w:rsidRDefault="00367398" w:rsidP="00C42C62">
      <w:pPr>
        <w:pStyle w:val="Title"/>
        <w:ind w:left="709" w:right="566"/>
        <w:jc w:val="both"/>
        <w:rPr>
          <w:szCs w:val="24"/>
        </w:rPr>
      </w:pPr>
    </w:p>
    <w:p w14:paraId="3C60BC97" w14:textId="4364E336" w:rsidR="007774DA" w:rsidRPr="00F008E8" w:rsidRDefault="00367398" w:rsidP="00C42C62">
      <w:pPr>
        <w:pStyle w:val="Title"/>
        <w:ind w:left="709" w:right="566"/>
        <w:jc w:val="both"/>
        <w:rPr>
          <w:szCs w:val="24"/>
        </w:rPr>
      </w:pPr>
      <w:r w:rsidRPr="00F008E8">
        <w:rPr>
          <w:szCs w:val="24"/>
        </w:rPr>
        <w:t>SUSITARIMO PRIEDAI:</w:t>
      </w:r>
    </w:p>
    <w:p w14:paraId="2990A5A1" w14:textId="5547B765" w:rsidR="00453FB6" w:rsidRPr="00F008E8" w:rsidRDefault="00676DBA" w:rsidP="00941F6D">
      <w:pPr>
        <w:pStyle w:val="Title"/>
        <w:numPr>
          <w:ilvl w:val="0"/>
          <w:numId w:val="19"/>
        </w:numPr>
        <w:ind w:right="566"/>
        <w:jc w:val="both"/>
        <w:rPr>
          <w:szCs w:val="24"/>
        </w:rPr>
      </w:pPr>
      <w:r w:rsidRPr="00F008E8">
        <w:rPr>
          <w:szCs w:val="24"/>
        </w:rPr>
        <w:t xml:space="preserve">Elektrotechnika </w:t>
      </w:r>
      <w:r w:rsidR="006142C1">
        <w:rPr>
          <w:szCs w:val="24"/>
        </w:rPr>
        <w:t>optimizacija</w:t>
      </w:r>
      <w:r w:rsidRPr="00F008E8">
        <w:rPr>
          <w:szCs w:val="24"/>
        </w:rPr>
        <w:t>;</w:t>
      </w:r>
    </w:p>
    <w:p w14:paraId="1AFAE904" w14:textId="30879136" w:rsidR="00676DBA" w:rsidRPr="00F008E8" w:rsidRDefault="00676DBA" w:rsidP="00941F6D">
      <w:pPr>
        <w:pStyle w:val="Title"/>
        <w:numPr>
          <w:ilvl w:val="0"/>
          <w:numId w:val="19"/>
        </w:numPr>
        <w:ind w:right="566"/>
        <w:jc w:val="both"/>
        <w:rPr>
          <w:szCs w:val="24"/>
        </w:rPr>
      </w:pPr>
      <w:r w:rsidRPr="00F008E8">
        <w:rPr>
          <w:szCs w:val="24"/>
        </w:rPr>
        <w:t>Al fasado keitimas;</w:t>
      </w:r>
    </w:p>
    <w:p w14:paraId="692C6C25" w14:textId="4139E5FC" w:rsidR="00676DBA" w:rsidRPr="00F008E8" w:rsidRDefault="00676DBA" w:rsidP="00941F6D">
      <w:pPr>
        <w:pStyle w:val="Title"/>
        <w:numPr>
          <w:ilvl w:val="0"/>
          <w:numId w:val="19"/>
        </w:numPr>
        <w:ind w:right="566"/>
        <w:jc w:val="both"/>
        <w:rPr>
          <w:szCs w:val="24"/>
        </w:rPr>
      </w:pPr>
      <w:r w:rsidRPr="00F008E8">
        <w:rPr>
          <w:szCs w:val="24"/>
        </w:rPr>
        <w:t>Papildomi darbai laiptinė;</w:t>
      </w:r>
    </w:p>
    <w:p w14:paraId="7EE537C7" w14:textId="0D455114" w:rsidR="00676DBA" w:rsidRPr="00F008E8" w:rsidRDefault="00676DBA" w:rsidP="00676DBA">
      <w:pPr>
        <w:pStyle w:val="Title"/>
        <w:numPr>
          <w:ilvl w:val="0"/>
          <w:numId w:val="19"/>
        </w:numPr>
        <w:ind w:right="566"/>
        <w:jc w:val="both"/>
        <w:rPr>
          <w:szCs w:val="24"/>
        </w:rPr>
      </w:pPr>
      <w:r w:rsidRPr="00F008E8">
        <w:rPr>
          <w:szCs w:val="24"/>
        </w:rPr>
        <w:t>Šviesolaidinio kabelio iškėlimo darbai;</w:t>
      </w:r>
    </w:p>
    <w:p w14:paraId="4A8E38B0" w14:textId="3DD6E8D8" w:rsidR="00676DBA" w:rsidRPr="00F008E8" w:rsidRDefault="00676DBA" w:rsidP="00676DBA">
      <w:pPr>
        <w:pStyle w:val="Title"/>
        <w:numPr>
          <w:ilvl w:val="0"/>
          <w:numId w:val="19"/>
        </w:numPr>
        <w:ind w:right="566"/>
        <w:jc w:val="both"/>
        <w:rPr>
          <w:szCs w:val="24"/>
        </w:rPr>
      </w:pPr>
      <w:r w:rsidRPr="00F008E8">
        <w:rPr>
          <w:szCs w:val="24"/>
        </w:rPr>
        <w:t>Oro kondicionavimas laiptinėje;</w:t>
      </w:r>
    </w:p>
    <w:p w14:paraId="7D816EDC" w14:textId="64E3619C" w:rsidR="00676DBA" w:rsidRPr="00F008E8" w:rsidRDefault="00676DBA" w:rsidP="00676DBA">
      <w:pPr>
        <w:pStyle w:val="Title"/>
        <w:numPr>
          <w:ilvl w:val="0"/>
          <w:numId w:val="19"/>
        </w:numPr>
        <w:ind w:right="566"/>
        <w:jc w:val="both"/>
        <w:rPr>
          <w:szCs w:val="24"/>
        </w:rPr>
      </w:pPr>
      <w:r w:rsidRPr="00F008E8">
        <w:rPr>
          <w:szCs w:val="24"/>
        </w:rPr>
        <w:t>Vakuuminis paštas;</w:t>
      </w:r>
    </w:p>
    <w:p w14:paraId="4CF563A8" w14:textId="29DF3DB7" w:rsidR="00676DBA" w:rsidRPr="00F008E8" w:rsidRDefault="00676DBA" w:rsidP="00676DBA">
      <w:pPr>
        <w:pStyle w:val="Title"/>
        <w:numPr>
          <w:ilvl w:val="0"/>
          <w:numId w:val="19"/>
        </w:numPr>
        <w:ind w:right="566"/>
        <w:jc w:val="both"/>
        <w:rPr>
          <w:szCs w:val="24"/>
        </w:rPr>
      </w:pPr>
      <w:r w:rsidRPr="00F008E8">
        <w:rPr>
          <w:szCs w:val="24"/>
        </w:rPr>
        <w:t>Nevykdomi darbai drenažas;</w:t>
      </w:r>
    </w:p>
    <w:p w14:paraId="26576F7F" w14:textId="2C5D8DCD" w:rsidR="00676DBA" w:rsidRPr="00F008E8" w:rsidRDefault="00676DBA" w:rsidP="00676DBA">
      <w:pPr>
        <w:pStyle w:val="Title"/>
        <w:numPr>
          <w:ilvl w:val="0"/>
          <w:numId w:val="19"/>
        </w:numPr>
        <w:ind w:right="566"/>
        <w:jc w:val="both"/>
        <w:rPr>
          <w:szCs w:val="24"/>
        </w:rPr>
      </w:pPr>
      <w:r w:rsidRPr="00F008E8">
        <w:rPr>
          <w:szCs w:val="24"/>
        </w:rPr>
        <w:t>PVC keitimas sąmata;</w:t>
      </w:r>
    </w:p>
    <w:p w14:paraId="0A9E73D1" w14:textId="336AA8E8" w:rsidR="00676DBA" w:rsidRPr="00F008E8" w:rsidRDefault="00676DBA" w:rsidP="00676DBA">
      <w:pPr>
        <w:pStyle w:val="Title"/>
        <w:numPr>
          <w:ilvl w:val="0"/>
          <w:numId w:val="19"/>
        </w:numPr>
        <w:ind w:right="566"/>
        <w:jc w:val="both"/>
        <w:rPr>
          <w:szCs w:val="24"/>
        </w:rPr>
      </w:pPr>
      <w:r w:rsidRPr="00F008E8">
        <w:rPr>
          <w:szCs w:val="24"/>
        </w:rPr>
        <w:t>Nevykdomų ir papildomų darbų pakeitimų pagrindimas – paaiškinimas;</w:t>
      </w:r>
    </w:p>
    <w:p w14:paraId="15B74239" w14:textId="5E9C6248" w:rsidR="00676DBA" w:rsidRPr="00352FE6" w:rsidRDefault="00676DBA" w:rsidP="00676DBA">
      <w:pPr>
        <w:pStyle w:val="Title"/>
        <w:numPr>
          <w:ilvl w:val="0"/>
          <w:numId w:val="19"/>
        </w:numPr>
        <w:ind w:right="566"/>
        <w:jc w:val="both"/>
        <w:rPr>
          <w:szCs w:val="24"/>
        </w:rPr>
      </w:pPr>
      <w:r w:rsidRPr="00352FE6">
        <w:rPr>
          <w:szCs w:val="24"/>
        </w:rPr>
        <w:t xml:space="preserve">2025 m. </w:t>
      </w:r>
      <w:r w:rsidR="00F94151" w:rsidRPr="00352FE6">
        <w:rPr>
          <w:szCs w:val="24"/>
        </w:rPr>
        <w:t xml:space="preserve">gruodžio </w:t>
      </w:r>
      <w:r w:rsidRPr="00352FE6">
        <w:rPr>
          <w:szCs w:val="24"/>
        </w:rPr>
        <w:t xml:space="preserve"> </w:t>
      </w:r>
      <w:r w:rsidR="00352FE6" w:rsidRPr="00352FE6">
        <w:rPr>
          <w:szCs w:val="24"/>
        </w:rPr>
        <w:t>15</w:t>
      </w:r>
      <w:r w:rsidRPr="00352FE6">
        <w:rPr>
          <w:szCs w:val="24"/>
        </w:rPr>
        <w:t xml:space="preserve"> d.</w:t>
      </w:r>
      <w:r w:rsidR="009A05E9" w:rsidRPr="00352FE6">
        <w:rPr>
          <w:szCs w:val="24"/>
        </w:rPr>
        <w:t xml:space="preserve"> UAB </w:t>
      </w:r>
      <w:r w:rsidR="00F94151" w:rsidRPr="00352FE6">
        <w:rPr>
          <w:szCs w:val="24"/>
        </w:rPr>
        <w:t>„</w:t>
      </w:r>
      <w:r w:rsidR="009A05E9" w:rsidRPr="00352FE6">
        <w:rPr>
          <w:szCs w:val="24"/>
        </w:rPr>
        <w:t>KRS“</w:t>
      </w:r>
      <w:r w:rsidRPr="00352FE6">
        <w:rPr>
          <w:szCs w:val="24"/>
        </w:rPr>
        <w:t xml:space="preserve"> raštas </w:t>
      </w:r>
      <w:r w:rsidR="009A05E9" w:rsidRPr="00352FE6">
        <w:rPr>
          <w:szCs w:val="24"/>
        </w:rPr>
        <w:t>„Dėl projektinių sprendinių optimizacijos, papildomų darbų atlikimo ir dalies darbų nevykdymo“;</w:t>
      </w:r>
    </w:p>
    <w:p w14:paraId="6E2E0F85" w14:textId="08828D56" w:rsidR="009A05E9" w:rsidRPr="00F008E8" w:rsidRDefault="009A05E9" w:rsidP="009A05E9">
      <w:pPr>
        <w:pStyle w:val="Title"/>
        <w:numPr>
          <w:ilvl w:val="0"/>
          <w:numId w:val="19"/>
        </w:numPr>
        <w:ind w:right="566"/>
        <w:jc w:val="both"/>
        <w:rPr>
          <w:szCs w:val="24"/>
        </w:rPr>
      </w:pPr>
      <w:r w:rsidRPr="00F008E8">
        <w:rPr>
          <w:szCs w:val="24"/>
        </w:rPr>
        <w:t xml:space="preserve">2025 m. rugsėjo 25 d. UAB </w:t>
      </w:r>
      <w:r w:rsidR="00F94151">
        <w:rPr>
          <w:szCs w:val="24"/>
        </w:rPr>
        <w:t>„</w:t>
      </w:r>
      <w:r w:rsidRPr="00F008E8">
        <w:rPr>
          <w:szCs w:val="24"/>
        </w:rPr>
        <w:t>KRS“ raštas „Dėl 2024-09-30 statybos rangos sutarties Nr. 24-C-2904 vykdymo“;</w:t>
      </w:r>
    </w:p>
    <w:p w14:paraId="78DF0B86" w14:textId="0731ADDC" w:rsidR="00453FB6" w:rsidRPr="00F008E8" w:rsidRDefault="009A05E9" w:rsidP="00941F6D">
      <w:pPr>
        <w:pStyle w:val="Title"/>
        <w:numPr>
          <w:ilvl w:val="0"/>
          <w:numId w:val="19"/>
        </w:numPr>
        <w:ind w:right="566"/>
        <w:jc w:val="both"/>
        <w:rPr>
          <w:szCs w:val="24"/>
        </w:rPr>
      </w:pPr>
      <w:r w:rsidRPr="00F008E8">
        <w:rPr>
          <w:szCs w:val="24"/>
        </w:rPr>
        <w:t>Darbų vykdymo grafikas;</w:t>
      </w:r>
    </w:p>
    <w:p w14:paraId="2B0ACC68" w14:textId="2CDF4CE1" w:rsidR="00941F6D" w:rsidRPr="00F008E8" w:rsidRDefault="008540AE" w:rsidP="00941F6D">
      <w:pPr>
        <w:pStyle w:val="Title"/>
        <w:numPr>
          <w:ilvl w:val="0"/>
          <w:numId w:val="19"/>
        </w:numPr>
        <w:ind w:right="566"/>
        <w:jc w:val="both"/>
        <w:rPr>
          <w:szCs w:val="24"/>
        </w:rPr>
      </w:pPr>
      <w:r w:rsidRPr="00F008E8">
        <w:t>Sąmatų suvestinė</w:t>
      </w:r>
      <w:r w:rsidR="003150EA" w:rsidRPr="00F008E8">
        <w:rPr>
          <w:szCs w:val="24"/>
        </w:rPr>
        <w:t>.</w:t>
      </w:r>
    </w:p>
    <w:p w14:paraId="6790253A" w14:textId="77777777" w:rsidR="00941F6D" w:rsidRPr="00F008E8" w:rsidRDefault="00941F6D" w:rsidP="00941F6D">
      <w:pPr>
        <w:pStyle w:val="Title"/>
        <w:ind w:left="1069" w:right="566"/>
        <w:jc w:val="both"/>
        <w:rPr>
          <w:szCs w:val="24"/>
        </w:rPr>
      </w:pPr>
    </w:p>
    <w:p w14:paraId="632566D1" w14:textId="77777777" w:rsidR="00F377E8" w:rsidRPr="00F008E8" w:rsidRDefault="00F377E8"/>
    <w:p w14:paraId="0CFDD3B4" w14:textId="77777777" w:rsidR="00F377E8" w:rsidRPr="00F008E8" w:rsidRDefault="00F377E8"/>
    <w:p w14:paraId="23325758" w14:textId="519982BE" w:rsidR="00EF36C2" w:rsidRPr="00F008E8" w:rsidRDefault="00EF36C2" w:rsidP="0086091C">
      <w:pPr>
        <w:jc w:val="both"/>
        <w:rPr>
          <w:b/>
        </w:rPr>
      </w:pPr>
      <w:r w:rsidRPr="00F008E8">
        <w:rPr>
          <w:b/>
        </w:rPr>
        <w:t>Rangov</w:t>
      </w:r>
      <w:r w:rsidR="003F46D8" w:rsidRPr="00F008E8">
        <w:rPr>
          <w:b/>
        </w:rPr>
        <w:t>o a</w:t>
      </w:r>
      <w:r w:rsidR="00771D70" w:rsidRPr="00F008E8">
        <w:rPr>
          <w:b/>
        </w:rPr>
        <w:t>tstovas</w:t>
      </w:r>
      <w:r w:rsidRPr="00F008E8">
        <w:rPr>
          <w:b/>
        </w:rPr>
        <w:tab/>
      </w:r>
      <w:r w:rsidRPr="00F008E8">
        <w:rPr>
          <w:b/>
        </w:rPr>
        <w:tab/>
      </w:r>
      <w:r w:rsidR="00211C80" w:rsidRPr="00F008E8">
        <w:rPr>
          <w:b/>
        </w:rPr>
        <w:t xml:space="preserve">        </w:t>
      </w:r>
      <w:r w:rsidR="00164CA9" w:rsidRPr="00F008E8">
        <w:rPr>
          <w:b/>
        </w:rPr>
        <w:t>Užsakov</w:t>
      </w:r>
      <w:r w:rsidR="00446228" w:rsidRPr="00F008E8">
        <w:rPr>
          <w:b/>
        </w:rPr>
        <w:t>o atstovas</w:t>
      </w:r>
    </w:p>
    <w:p w14:paraId="5D4D99B8" w14:textId="77777777" w:rsidR="00EF36C2" w:rsidRPr="00F008E8" w:rsidRDefault="00EF36C2" w:rsidP="0086091C">
      <w:pPr>
        <w:jc w:val="both"/>
      </w:pPr>
    </w:p>
    <w:p w14:paraId="2B338E96" w14:textId="0F7CFDB0" w:rsidR="00EF36C2" w:rsidRPr="00F008E8" w:rsidRDefault="00C10122" w:rsidP="0086091C">
      <w:pPr>
        <w:jc w:val="both"/>
      </w:pPr>
      <w:r w:rsidRPr="00F008E8">
        <w:t>UAB „KRS“</w:t>
      </w:r>
      <w:r w:rsidRPr="00F008E8">
        <w:tab/>
      </w:r>
      <w:r w:rsidR="00EF36C2" w:rsidRPr="00F008E8">
        <w:tab/>
      </w:r>
      <w:r w:rsidR="00EF36C2" w:rsidRPr="00F008E8">
        <w:tab/>
      </w:r>
      <w:r w:rsidR="00211C80" w:rsidRPr="00F008E8">
        <w:t xml:space="preserve">        </w:t>
      </w:r>
      <w:r w:rsidR="00EF36C2" w:rsidRPr="00F008E8">
        <w:t>VšĮ</w:t>
      </w:r>
      <w:r w:rsidR="006C14B0" w:rsidRPr="00F008E8">
        <w:t xml:space="preserve"> Vilniaus universiteto ligoninė</w:t>
      </w:r>
      <w:r w:rsidR="00211C80" w:rsidRPr="00F008E8">
        <w:t xml:space="preserve"> </w:t>
      </w:r>
      <w:r w:rsidR="00EF36C2" w:rsidRPr="00F008E8">
        <w:t>Santar</w:t>
      </w:r>
      <w:r w:rsidR="00771D70" w:rsidRPr="00F008E8">
        <w:t>os</w:t>
      </w:r>
      <w:r w:rsidR="00EF36C2" w:rsidRPr="00F008E8">
        <w:t xml:space="preserve"> klinikos</w:t>
      </w:r>
    </w:p>
    <w:p w14:paraId="73F1CDA1" w14:textId="21F373D1" w:rsidR="00EF36C2" w:rsidRPr="00F008E8" w:rsidRDefault="00C10122" w:rsidP="0086091C">
      <w:pPr>
        <w:jc w:val="both"/>
      </w:pPr>
      <w:r w:rsidRPr="00F008E8">
        <w:t>Draugystės g. 15A, LT-51227 Kaunas</w:t>
      </w:r>
      <w:r w:rsidR="0065392A" w:rsidRPr="00F008E8">
        <w:t xml:space="preserve"> </w:t>
      </w:r>
      <w:r w:rsidRPr="00F008E8">
        <w:t xml:space="preserve">           </w:t>
      </w:r>
      <w:r w:rsidR="00EF36C2" w:rsidRPr="00F008E8">
        <w:t xml:space="preserve">Santariškių g. 2, </w:t>
      </w:r>
      <w:r w:rsidR="0065392A" w:rsidRPr="00F008E8">
        <w:t xml:space="preserve">LT-08406 </w:t>
      </w:r>
      <w:r w:rsidR="00EF36C2" w:rsidRPr="00F008E8">
        <w:t>Vilnius</w:t>
      </w:r>
    </w:p>
    <w:p w14:paraId="7BD8DE8F" w14:textId="3B7254F1" w:rsidR="00EF36C2" w:rsidRPr="00F008E8" w:rsidRDefault="00367398" w:rsidP="00C42C62">
      <w:pPr>
        <w:pStyle w:val="ListParagraph"/>
        <w:ind w:left="0"/>
        <w:jc w:val="both"/>
      </w:pPr>
      <w:r w:rsidRPr="00F008E8">
        <w:t>Juridinio asmens</w:t>
      </w:r>
      <w:r w:rsidR="00CE1E4D" w:rsidRPr="00F008E8">
        <w:t xml:space="preserve"> </w:t>
      </w:r>
      <w:r w:rsidR="00872C8C" w:rsidRPr="00F008E8">
        <w:t xml:space="preserve">kodas </w:t>
      </w:r>
      <w:r w:rsidR="00C10122" w:rsidRPr="00F008E8">
        <w:t>133630961</w:t>
      </w:r>
      <w:r w:rsidR="00EF36C2" w:rsidRPr="00F008E8">
        <w:tab/>
      </w:r>
      <w:r w:rsidRPr="00F008E8">
        <w:t xml:space="preserve">        Juridinio asmens</w:t>
      </w:r>
      <w:r w:rsidR="00CE1E4D" w:rsidRPr="00F008E8">
        <w:t xml:space="preserve"> </w:t>
      </w:r>
      <w:r w:rsidR="00EF36C2" w:rsidRPr="00F008E8">
        <w:t>kodas 124364561</w:t>
      </w:r>
    </w:p>
    <w:p w14:paraId="08F811EB" w14:textId="26A4AC4F" w:rsidR="007D40E3" w:rsidRPr="00F008E8" w:rsidRDefault="007D40E3" w:rsidP="00211C80">
      <w:pPr>
        <w:pStyle w:val="ListParagraph"/>
        <w:ind w:hanging="720"/>
        <w:jc w:val="both"/>
      </w:pPr>
      <w:r w:rsidRPr="00F008E8">
        <w:t>Direktorius</w:t>
      </w:r>
      <w:r w:rsidRPr="00F008E8">
        <w:tab/>
      </w:r>
      <w:r w:rsidRPr="00F008E8">
        <w:tab/>
      </w:r>
      <w:r w:rsidRPr="00F008E8">
        <w:tab/>
        <w:t xml:space="preserve">        </w:t>
      </w:r>
      <w:r w:rsidR="008C58D5" w:rsidRPr="00F008E8">
        <w:t>Generalinis direktorius</w:t>
      </w:r>
    </w:p>
    <w:p w14:paraId="69824879" w14:textId="4D38B138" w:rsidR="00222315" w:rsidRPr="00F008E8" w:rsidRDefault="00C10122" w:rsidP="00211C80">
      <w:pPr>
        <w:jc w:val="both"/>
      </w:pPr>
      <w:r w:rsidRPr="00F008E8">
        <w:rPr>
          <w:rFonts w:eastAsia="Calibri"/>
        </w:rPr>
        <w:t>Martynas Valančius</w:t>
      </w:r>
      <w:r w:rsidR="00EF36C2" w:rsidRPr="00F008E8">
        <w:rPr>
          <w:i/>
        </w:rPr>
        <w:tab/>
      </w:r>
      <w:r w:rsidR="00EF36C2" w:rsidRPr="00F008E8">
        <w:rPr>
          <w:i/>
        </w:rPr>
        <w:tab/>
      </w:r>
      <w:r w:rsidR="00211C80" w:rsidRPr="00F008E8">
        <w:rPr>
          <w:iCs/>
        </w:rPr>
        <w:t xml:space="preserve">        </w:t>
      </w:r>
      <w:r w:rsidR="008C58D5" w:rsidRPr="00F008E8">
        <w:t>Tomas Jovaiša</w:t>
      </w:r>
    </w:p>
    <w:p w14:paraId="69F3ACFD" w14:textId="2FFB2373" w:rsidR="00A14AA4" w:rsidRPr="00F008E8" w:rsidRDefault="00A14AA4" w:rsidP="00211C80">
      <w:pPr>
        <w:jc w:val="both"/>
      </w:pPr>
      <w:r w:rsidRPr="00F008E8">
        <w:tab/>
      </w:r>
      <w:r w:rsidRPr="00F008E8">
        <w:tab/>
      </w:r>
      <w:r w:rsidRPr="00F008E8">
        <w:tab/>
        <w:t xml:space="preserve">       </w:t>
      </w:r>
      <w:r w:rsidR="007D40E3" w:rsidRPr="00F008E8">
        <w:t xml:space="preserve"> </w:t>
      </w:r>
      <w:bookmarkEnd w:id="0"/>
    </w:p>
    <w:sectPr w:rsidR="00A14AA4" w:rsidRPr="00F008E8" w:rsidSect="0007378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AD476" w14:textId="77777777" w:rsidR="00462EAA" w:rsidRDefault="00462EAA" w:rsidP="00B532EC">
      <w:r>
        <w:separator/>
      </w:r>
    </w:p>
  </w:endnote>
  <w:endnote w:type="continuationSeparator" w:id="0">
    <w:p w14:paraId="767E6ADA" w14:textId="77777777" w:rsidR="00462EAA" w:rsidRDefault="00462EAA" w:rsidP="00B53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E7B66" w14:textId="77777777" w:rsidR="00462EAA" w:rsidRDefault="00462EAA" w:rsidP="00B532EC">
      <w:r>
        <w:separator/>
      </w:r>
    </w:p>
  </w:footnote>
  <w:footnote w:type="continuationSeparator" w:id="0">
    <w:p w14:paraId="2DD14A1B" w14:textId="77777777" w:rsidR="00462EAA" w:rsidRDefault="00462EAA" w:rsidP="00B53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D5B40"/>
    <w:multiLevelType w:val="multilevel"/>
    <w:tmpl w:val="C72C9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456E06"/>
    <w:multiLevelType w:val="multilevel"/>
    <w:tmpl w:val="4C22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180099"/>
    <w:multiLevelType w:val="hybridMultilevel"/>
    <w:tmpl w:val="BEFC746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66F48FA"/>
    <w:multiLevelType w:val="hybridMultilevel"/>
    <w:tmpl w:val="2A7C2A4E"/>
    <w:lvl w:ilvl="0" w:tplc="BF107F40">
      <w:start w:val="1"/>
      <w:numFmt w:val="decimal"/>
      <w:lvlText w:val="%1."/>
      <w:lvlJc w:val="left"/>
      <w:pPr>
        <w:ind w:left="1392" w:hanging="825"/>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B11036D"/>
    <w:multiLevelType w:val="multilevel"/>
    <w:tmpl w:val="3D26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47926"/>
    <w:multiLevelType w:val="hybridMultilevel"/>
    <w:tmpl w:val="4F24A786"/>
    <w:lvl w:ilvl="0" w:tplc="5510B572">
      <w:start w:val="1"/>
      <w:numFmt w:val="lowerLetter"/>
      <w:lvlText w:val="%1."/>
      <w:lvlJc w:val="left"/>
      <w:pPr>
        <w:ind w:left="1070" w:hanging="360"/>
      </w:pPr>
      <w:rPr>
        <w:rFonts w:ascii="Times New Roman" w:eastAsia="Times New Roman" w:hAnsi="Times New Roman" w:cs="Times New Roman"/>
        <w:b w:val="0"/>
      </w:rPr>
    </w:lvl>
    <w:lvl w:ilvl="1" w:tplc="04270019">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6" w15:restartNumberingAfterBreak="0">
    <w:nsid w:val="21223E0C"/>
    <w:multiLevelType w:val="hybridMultilevel"/>
    <w:tmpl w:val="36AA6ED0"/>
    <w:lvl w:ilvl="0" w:tplc="FE6041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25C5EA8"/>
    <w:multiLevelType w:val="hybridMultilevel"/>
    <w:tmpl w:val="7F74FA04"/>
    <w:lvl w:ilvl="0" w:tplc="750CAB3A">
      <w:start w:val="2025"/>
      <w:numFmt w:val="bullet"/>
      <w:lvlText w:val="-"/>
      <w:lvlJc w:val="left"/>
      <w:pPr>
        <w:ind w:left="1656" w:hanging="360"/>
      </w:pPr>
      <w:rPr>
        <w:rFonts w:ascii="Times New Roman" w:eastAsia="Times New Roman" w:hAnsi="Times New Roman" w:cs="Times New Roman"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8" w15:restartNumberingAfterBreak="0">
    <w:nsid w:val="29A262EF"/>
    <w:multiLevelType w:val="hybridMultilevel"/>
    <w:tmpl w:val="1E642D12"/>
    <w:lvl w:ilvl="0" w:tplc="1AB62E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1C75CCA"/>
    <w:multiLevelType w:val="multilevel"/>
    <w:tmpl w:val="5DCE057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1CA4902"/>
    <w:multiLevelType w:val="hybridMultilevel"/>
    <w:tmpl w:val="7654D3CA"/>
    <w:lvl w:ilvl="0" w:tplc="9B9075E8">
      <w:start w:val="1"/>
      <w:numFmt w:val="lowerRoman"/>
      <w:lvlText w:val="(%1)"/>
      <w:lvlJc w:val="left"/>
      <w:pPr>
        <w:ind w:left="1069" w:hanging="360"/>
      </w:pPr>
      <w:rPr>
        <w:rFonts w:ascii="Times New Roman" w:eastAsia="Times New Roman" w:hAnsi="Times New Roman" w:cs="Times New Roman"/>
      </w:rPr>
    </w:lvl>
    <w:lvl w:ilvl="1" w:tplc="F7A2CD3C">
      <w:start w:val="1"/>
      <w:numFmt w:val="lowerLetter"/>
      <w:lvlText w:val="%2)"/>
      <w:lvlJc w:val="left"/>
      <w:pPr>
        <w:ind w:left="1778" w:hanging="360"/>
      </w:pPr>
      <w:rPr>
        <w:rFonts w:ascii="Times New Roman" w:eastAsia="Times New Roman" w:hAnsi="Times New Roman" w:cs="Times New Roman"/>
      </w:rPr>
    </w:lvl>
    <w:lvl w:ilvl="2" w:tplc="04270005">
      <w:start w:val="1"/>
      <w:numFmt w:val="bullet"/>
      <w:lvlText w:val=""/>
      <w:lvlJc w:val="left"/>
      <w:pPr>
        <w:ind w:left="2509" w:hanging="360"/>
      </w:pPr>
      <w:rPr>
        <w:rFonts w:ascii="Wingdings" w:hAnsi="Wingdings" w:hint="default"/>
      </w:rPr>
    </w:lvl>
    <w:lvl w:ilvl="3" w:tplc="04270001">
      <w:start w:val="1"/>
      <w:numFmt w:val="bullet"/>
      <w:lvlText w:val=""/>
      <w:lvlJc w:val="left"/>
      <w:pPr>
        <w:ind w:left="3229" w:hanging="360"/>
      </w:pPr>
      <w:rPr>
        <w:rFonts w:ascii="Symbol" w:hAnsi="Symbol" w:hint="default"/>
      </w:rPr>
    </w:lvl>
    <w:lvl w:ilvl="4" w:tplc="7D2A3AF0">
      <w:start w:val="1"/>
      <w:numFmt w:val="decimal"/>
      <w:lvlText w:val="%5."/>
      <w:lvlJc w:val="left"/>
      <w:pPr>
        <w:ind w:left="3949" w:hanging="360"/>
      </w:pPr>
      <w:rPr>
        <w:rFonts w:ascii="Times New Roman" w:eastAsia="Times New Roman" w:hAnsi="Times New Roman" w:cs="Times New Roman"/>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1" w15:restartNumberingAfterBreak="0">
    <w:nsid w:val="353B5A4D"/>
    <w:multiLevelType w:val="hybridMultilevel"/>
    <w:tmpl w:val="F54AD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0C05DE"/>
    <w:multiLevelType w:val="hybridMultilevel"/>
    <w:tmpl w:val="F43C66D2"/>
    <w:lvl w:ilvl="0" w:tplc="EBC80F22">
      <w:start w:val="1"/>
      <w:numFmt w:val="lowerLetter"/>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47FD6BFD"/>
    <w:multiLevelType w:val="hybridMultilevel"/>
    <w:tmpl w:val="80DAACCC"/>
    <w:lvl w:ilvl="0" w:tplc="59266A82">
      <w:start w:val="1"/>
      <w:numFmt w:val="decimal"/>
      <w:lvlText w:val="%1."/>
      <w:lvlJc w:val="left"/>
      <w:pPr>
        <w:ind w:left="928"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50BD2B33"/>
    <w:multiLevelType w:val="multilevel"/>
    <w:tmpl w:val="A9D498D0"/>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5" w15:restartNumberingAfterBreak="0">
    <w:nsid w:val="54686818"/>
    <w:multiLevelType w:val="multilevel"/>
    <w:tmpl w:val="6C684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61D6CBE"/>
    <w:multiLevelType w:val="hybridMultilevel"/>
    <w:tmpl w:val="E5768F36"/>
    <w:lvl w:ilvl="0" w:tplc="04270019">
      <w:start w:val="1"/>
      <w:numFmt w:val="lowerLetter"/>
      <w:lvlText w:val="%1."/>
      <w:lvlJc w:val="left"/>
      <w:pPr>
        <w:ind w:left="164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7800A4"/>
    <w:multiLevelType w:val="hybridMultilevel"/>
    <w:tmpl w:val="F3DA72F6"/>
    <w:lvl w:ilvl="0" w:tplc="629C71E4">
      <w:start w:val="1"/>
      <w:numFmt w:val="lowerRoman"/>
      <w:lvlText w:val="(%1)"/>
      <w:lvlJc w:val="left"/>
      <w:pPr>
        <w:ind w:left="1287" w:hanging="720"/>
      </w:pPr>
      <w:rPr>
        <w:rFonts w:hint="default"/>
        <w:b w:val="0"/>
        <w:bCs w:val="0"/>
      </w:rPr>
    </w:lvl>
    <w:lvl w:ilvl="1" w:tplc="28F0E40C">
      <w:start w:val="1"/>
      <w:numFmt w:val="lowerLetter"/>
      <w:lvlText w:val="%2."/>
      <w:lvlJc w:val="left"/>
      <w:pPr>
        <w:ind w:left="1647" w:hanging="360"/>
      </w:pPr>
      <w:rPr>
        <w:b w:val="0"/>
        <w:bCs w:val="0"/>
      </w:rPr>
    </w:lvl>
    <w:lvl w:ilvl="2" w:tplc="0427001B">
      <w:start w:val="1"/>
      <w:numFmt w:val="lowerRoman"/>
      <w:lvlText w:val="%3."/>
      <w:lvlJc w:val="right"/>
      <w:pPr>
        <w:ind w:left="2367" w:hanging="180"/>
      </w:pPr>
    </w:lvl>
    <w:lvl w:ilvl="3" w:tplc="CF6E4950">
      <w:start w:val="1"/>
      <w:numFmt w:val="decimal"/>
      <w:lvlText w:val="%4."/>
      <w:lvlJc w:val="left"/>
      <w:pPr>
        <w:ind w:left="3087" w:hanging="360"/>
      </w:pPr>
      <w:rPr>
        <w:rFonts w:hint="default"/>
      </w:r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5D6B1F15"/>
    <w:multiLevelType w:val="hybridMultilevel"/>
    <w:tmpl w:val="42AA0752"/>
    <w:lvl w:ilvl="0" w:tplc="D724037E">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9" w15:restartNumberingAfterBreak="0">
    <w:nsid w:val="5F2379C0"/>
    <w:multiLevelType w:val="hybridMultilevel"/>
    <w:tmpl w:val="33080642"/>
    <w:lvl w:ilvl="0" w:tplc="221274B2">
      <w:start w:val="1"/>
      <w:numFmt w:val="decimal"/>
      <w:lvlText w:val="%1."/>
      <w:lvlJc w:val="left"/>
      <w:pPr>
        <w:ind w:left="1452" w:hanging="885"/>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688214EF"/>
    <w:multiLevelType w:val="hybridMultilevel"/>
    <w:tmpl w:val="1826E0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44A00D1"/>
    <w:multiLevelType w:val="hybridMultilevel"/>
    <w:tmpl w:val="36AA6ED0"/>
    <w:lvl w:ilvl="0" w:tplc="FE6041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E4563F6"/>
    <w:multiLevelType w:val="hybridMultilevel"/>
    <w:tmpl w:val="78EA23BA"/>
    <w:lvl w:ilvl="0" w:tplc="2E2009B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633565081">
    <w:abstractNumId w:val="2"/>
  </w:num>
  <w:num w:numId="2" w16cid:durableId="1014385230">
    <w:abstractNumId w:val="20"/>
  </w:num>
  <w:num w:numId="3" w16cid:durableId="735083391">
    <w:abstractNumId w:val="19"/>
  </w:num>
  <w:num w:numId="4" w16cid:durableId="803471694">
    <w:abstractNumId w:val="3"/>
  </w:num>
  <w:num w:numId="5" w16cid:durableId="842624840">
    <w:abstractNumId w:val="17"/>
  </w:num>
  <w:num w:numId="6" w16cid:durableId="1273048096">
    <w:abstractNumId w:val="9"/>
  </w:num>
  <w:num w:numId="7" w16cid:durableId="138038755">
    <w:abstractNumId w:val="8"/>
  </w:num>
  <w:num w:numId="8" w16cid:durableId="1496413900">
    <w:abstractNumId w:val="21"/>
  </w:num>
  <w:num w:numId="9" w16cid:durableId="830104716">
    <w:abstractNumId w:val="4"/>
  </w:num>
  <w:num w:numId="10" w16cid:durableId="279143535">
    <w:abstractNumId w:val="1"/>
  </w:num>
  <w:num w:numId="11" w16cid:durableId="1283998640">
    <w:abstractNumId w:val="15"/>
  </w:num>
  <w:num w:numId="12" w16cid:durableId="972441589">
    <w:abstractNumId w:val="0"/>
  </w:num>
  <w:num w:numId="13" w16cid:durableId="1848862630">
    <w:abstractNumId w:val="11"/>
  </w:num>
  <w:num w:numId="14" w16cid:durableId="986855855">
    <w:abstractNumId w:val="16"/>
  </w:num>
  <w:num w:numId="15" w16cid:durableId="1480998080">
    <w:abstractNumId w:val="6"/>
  </w:num>
  <w:num w:numId="16" w16cid:durableId="220210184">
    <w:abstractNumId w:val="5"/>
  </w:num>
  <w:num w:numId="17" w16cid:durableId="336612805">
    <w:abstractNumId w:val="14"/>
  </w:num>
  <w:num w:numId="18" w16cid:durableId="1328945672">
    <w:abstractNumId w:val="10"/>
  </w:num>
  <w:num w:numId="19" w16cid:durableId="79640556">
    <w:abstractNumId w:val="13"/>
  </w:num>
  <w:num w:numId="20" w16cid:durableId="1866676106">
    <w:abstractNumId w:val="12"/>
  </w:num>
  <w:num w:numId="21" w16cid:durableId="1762948943">
    <w:abstractNumId w:val="22"/>
  </w:num>
  <w:num w:numId="22" w16cid:durableId="514922308">
    <w:abstractNumId w:val="7"/>
  </w:num>
  <w:num w:numId="23" w16cid:durableId="9845115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df06e84e-47d3-4096-b2eb-3004b3a5146c"/>
  </w:docVars>
  <w:rsids>
    <w:rsidRoot w:val="00EF36C2"/>
    <w:rsid w:val="00000667"/>
    <w:rsid w:val="00000F74"/>
    <w:rsid w:val="00001204"/>
    <w:rsid w:val="00001302"/>
    <w:rsid w:val="00001D95"/>
    <w:rsid w:val="000035F0"/>
    <w:rsid w:val="00007604"/>
    <w:rsid w:val="00007D09"/>
    <w:rsid w:val="0001025C"/>
    <w:rsid w:val="000130D1"/>
    <w:rsid w:val="0002427E"/>
    <w:rsid w:val="00024560"/>
    <w:rsid w:val="00034EF4"/>
    <w:rsid w:val="00041CEE"/>
    <w:rsid w:val="000426A3"/>
    <w:rsid w:val="0004299D"/>
    <w:rsid w:val="000429CF"/>
    <w:rsid w:val="00042EA7"/>
    <w:rsid w:val="00046010"/>
    <w:rsid w:val="0005536B"/>
    <w:rsid w:val="00055F4C"/>
    <w:rsid w:val="00056AAE"/>
    <w:rsid w:val="00063205"/>
    <w:rsid w:val="00066E4D"/>
    <w:rsid w:val="000708DC"/>
    <w:rsid w:val="00070C87"/>
    <w:rsid w:val="00073786"/>
    <w:rsid w:val="00075869"/>
    <w:rsid w:val="00076A23"/>
    <w:rsid w:val="00081811"/>
    <w:rsid w:val="00082DA4"/>
    <w:rsid w:val="00084537"/>
    <w:rsid w:val="000932D8"/>
    <w:rsid w:val="00094251"/>
    <w:rsid w:val="00095081"/>
    <w:rsid w:val="000A0F49"/>
    <w:rsid w:val="000A4AF5"/>
    <w:rsid w:val="000A52B1"/>
    <w:rsid w:val="000B011B"/>
    <w:rsid w:val="000B72DE"/>
    <w:rsid w:val="000B768A"/>
    <w:rsid w:val="000B7A52"/>
    <w:rsid w:val="000C04B7"/>
    <w:rsid w:val="000C371D"/>
    <w:rsid w:val="000D2B06"/>
    <w:rsid w:val="000D336D"/>
    <w:rsid w:val="000D4954"/>
    <w:rsid w:val="000D5D34"/>
    <w:rsid w:val="000E0095"/>
    <w:rsid w:val="000E37F2"/>
    <w:rsid w:val="000E696F"/>
    <w:rsid w:val="000E69B4"/>
    <w:rsid w:val="000F0249"/>
    <w:rsid w:val="000F2AB5"/>
    <w:rsid w:val="000F4053"/>
    <w:rsid w:val="000F48EA"/>
    <w:rsid w:val="000F53D9"/>
    <w:rsid w:val="00100F57"/>
    <w:rsid w:val="00101EFD"/>
    <w:rsid w:val="0010369D"/>
    <w:rsid w:val="00110EAD"/>
    <w:rsid w:val="001112E4"/>
    <w:rsid w:val="00112CE1"/>
    <w:rsid w:val="00113A7B"/>
    <w:rsid w:val="00114728"/>
    <w:rsid w:val="00122049"/>
    <w:rsid w:val="0012629F"/>
    <w:rsid w:val="00126580"/>
    <w:rsid w:val="00126F63"/>
    <w:rsid w:val="00132CCD"/>
    <w:rsid w:val="00133047"/>
    <w:rsid w:val="001332C3"/>
    <w:rsid w:val="00133A6E"/>
    <w:rsid w:val="0013427F"/>
    <w:rsid w:val="00135B02"/>
    <w:rsid w:val="0013661B"/>
    <w:rsid w:val="00137D3E"/>
    <w:rsid w:val="0014111C"/>
    <w:rsid w:val="00141935"/>
    <w:rsid w:val="00141B8A"/>
    <w:rsid w:val="00142892"/>
    <w:rsid w:val="001430F2"/>
    <w:rsid w:val="00143664"/>
    <w:rsid w:val="00145098"/>
    <w:rsid w:val="00145714"/>
    <w:rsid w:val="00151282"/>
    <w:rsid w:val="001519FB"/>
    <w:rsid w:val="00153D99"/>
    <w:rsid w:val="00154A59"/>
    <w:rsid w:val="00154E40"/>
    <w:rsid w:val="00155131"/>
    <w:rsid w:val="00155F54"/>
    <w:rsid w:val="00160B2F"/>
    <w:rsid w:val="00164463"/>
    <w:rsid w:val="00164CA9"/>
    <w:rsid w:val="0016768A"/>
    <w:rsid w:val="00172775"/>
    <w:rsid w:val="001752DA"/>
    <w:rsid w:val="00183A6D"/>
    <w:rsid w:val="00183D55"/>
    <w:rsid w:val="0018751A"/>
    <w:rsid w:val="001909B3"/>
    <w:rsid w:val="001950AD"/>
    <w:rsid w:val="00195240"/>
    <w:rsid w:val="001A410D"/>
    <w:rsid w:val="001A4F88"/>
    <w:rsid w:val="001A5684"/>
    <w:rsid w:val="001A6C1C"/>
    <w:rsid w:val="001A797F"/>
    <w:rsid w:val="001A7B33"/>
    <w:rsid w:val="001B083A"/>
    <w:rsid w:val="001B0C39"/>
    <w:rsid w:val="001B7539"/>
    <w:rsid w:val="001B762F"/>
    <w:rsid w:val="001C0A42"/>
    <w:rsid w:val="001C1191"/>
    <w:rsid w:val="001D6C96"/>
    <w:rsid w:val="001E052E"/>
    <w:rsid w:val="001E29B7"/>
    <w:rsid w:val="001E47BB"/>
    <w:rsid w:val="001E62FA"/>
    <w:rsid w:val="001E7DF1"/>
    <w:rsid w:val="001F00D4"/>
    <w:rsid w:val="001F5054"/>
    <w:rsid w:val="001F582A"/>
    <w:rsid w:val="001F7350"/>
    <w:rsid w:val="0020004F"/>
    <w:rsid w:val="0020115E"/>
    <w:rsid w:val="00201E79"/>
    <w:rsid w:val="00204A81"/>
    <w:rsid w:val="0020605A"/>
    <w:rsid w:val="00207682"/>
    <w:rsid w:val="00211C80"/>
    <w:rsid w:val="002125DE"/>
    <w:rsid w:val="00213E8D"/>
    <w:rsid w:val="0021658C"/>
    <w:rsid w:val="00220B10"/>
    <w:rsid w:val="00221F12"/>
    <w:rsid w:val="00222124"/>
    <w:rsid w:val="00222315"/>
    <w:rsid w:val="002243D9"/>
    <w:rsid w:val="00224BC4"/>
    <w:rsid w:val="0022529C"/>
    <w:rsid w:val="002262B8"/>
    <w:rsid w:val="00226809"/>
    <w:rsid w:val="002333AF"/>
    <w:rsid w:val="00233BBB"/>
    <w:rsid w:val="002403B7"/>
    <w:rsid w:val="00240533"/>
    <w:rsid w:val="00242534"/>
    <w:rsid w:val="00253042"/>
    <w:rsid w:val="0025477E"/>
    <w:rsid w:val="00254BBB"/>
    <w:rsid w:val="00255B4B"/>
    <w:rsid w:val="00264974"/>
    <w:rsid w:val="00264E1C"/>
    <w:rsid w:val="00265195"/>
    <w:rsid w:val="00266F8E"/>
    <w:rsid w:val="00267304"/>
    <w:rsid w:val="00272B51"/>
    <w:rsid w:val="002746DD"/>
    <w:rsid w:val="00275775"/>
    <w:rsid w:val="00282E97"/>
    <w:rsid w:val="0028448B"/>
    <w:rsid w:val="002873CB"/>
    <w:rsid w:val="00292AFC"/>
    <w:rsid w:val="0029587A"/>
    <w:rsid w:val="00295A7B"/>
    <w:rsid w:val="00297941"/>
    <w:rsid w:val="002A0E2D"/>
    <w:rsid w:val="002A60F8"/>
    <w:rsid w:val="002A64B5"/>
    <w:rsid w:val="002A6EA5"/>
    <w:rsid w:val="002A6FED"/>
    <w:rsid w:val="002B321A"/>
    <w:rsid w:val="002C0976"/>
    <w:rsid w:val="002C0988"/>
    <w:rsid w:val="002C734D"/>
    <w:rsid w:val="002C7671"/>
    <w:rsid w:val="002C7EE8"/>
    <w:rsid w:val="002C7F4E"/>
    <w:rsid w:val="002D0FF5"/>
    <w:rsid w:val="002D7156"/>
    <w:rsid w:val="002E0349"/>
    <w:rsid w:val="002E131C"/>
    <w:rsid w:val="002E343E"/>
    <w:rsid w:val="002E483D"/>
    <w:rsid w:val="002E5231"/>
    <w:rsid w:val="002E52AB"/>
    <w:rsid w:val="002E60AA"/>
    <w:rsid w:val="002E6902"/>
    <w:rsid w:val="002E6C26"/>
    <w:rsid w:val="002E6CD3"/>
    <w:rsid w:val="002E7E89"/>
    <w:rsid w:val="002F0EA6"/>
    <w:rsid w:val="002F1485"/>
    <w:rsid w:val="002F15B0"/>
    <w:rsid w:val="002F56EC"/>
    <w:rsid w:val="002F783D"/>
    <w:rsid w:val="00301C9A"/>
    <w:rsid w:val="00304D84"/>
    <w:rsid w:val="0030774E"/>
    <w:rsid w:val="003106B4"/>
    <w:rsid w:val="003150EA"/>
    <w:rsid w:val="003217BC"/>
    <w:rsid w:val="00321FE4"/>
    <w:rsid w:val="00322899"/>
    <w:rsid w:val="00322D0A"/>
    <w:rsid w:val="0032409A"/>
    <w:rsid w:val="0032648C"/>
    <w:rsid w:val="00327919"/>
    <w:rsid w:val="00332833"/>
    <w:rsid w:val="00341505"/>
    <w:rsid w:val="00352564"/>
    <w:rsid w:val="00352FE6"/>
    <w:rsid w:val="00356AFC"/>
    <w:rsid w:val="0036014C"/>
    <w:rsid w:val="0036067B"/>
    <w:rsid w:val="00363E13"/>
    <w:rsid w:val="00366703"/>
    <w:rsid w:val="00367236"/>
    <w:rsid w:val="00367398"/>
    <w:rsid w:val="00367ADD"/>
    <w:rsid w:val="0037265B"/>
    <w:rsid w:val="00374300"/>
    <w:rsid w:val="00374796"/>
    <w:rsid w:val="00376C2A"/>
    <w:rsid w:val="00376DD2"/>
    <w:rsid w:val="00382E74"/>
    <w:rsid w:val="00385787"/>
    <w:rsid w:val="003907FB"/>
    <w:rsid w:val="00390C66"/>
    <w:rsid w:val="00391628"/>
    <w:rsid w:val="0039717E"/>
    <w:rsid w:val="003A21B8"/>
    <w:rsid w:val="003A7372"/>
    <w:rsid w:val="003C0BB7"/>
    <w:rsid w:val="003C372C"/>
    <w:rsid w:val="003D1CCD"/>
    <w:rsid w:val="003D4434"/>
    <w:rsid w:val="003D5DD6"/>
    <w:rsid w:val="003E1010"/>
    <w:rsid w:val="003E18C6"/>
    <w:rsid w:val="003E69BD"/>
    <w:rsid w:val="003E6FB9"/>
    <w:rsid w:val="003E7555"/>
    <w:rsid w:val="003E77AD"/>
    <w:rsid w:val="003F2232"/>
    <w:rsid w:val="003F3DEA"/>
    <w:rsid w:val="003F41DE"/>
    <w:rsid w:val="003F46D8"/>
    <w:rsid w:val="003F4FEC"/>
    <w:rsid w:val="00400872"/>
    <w:rsid w:val="00402299"/>
    <w:rsid w:val="004057EC"/>
    <w:rsid w:val="00405DDD"/>
    <w:rsid w:val="00406661"/>
    <w:rsid w:val="00407F0E"/>
    <w:rsid w:val="00416574"/>
    <w:rsid w:val="00417680"/>
    <w:rsid w:val="00417B37"/>
    <w:rsid w:val="0042328A"/>
    <w:rsid w:val="00425321"/>
    <w:rsid w:val="0042686B"/>
    <w:rsid w:val="0042755E"/>
    <w:rsid w:val="00430AD2"/>
    <w:rsid w:val="00432B45"/>
    <w:rsid w:val="00432EB5"/>
    <w:rsid w:val="00435E27"/>
    <w:rsid w:val="004425BC"/>
    <w:rsid w:val="00443A18"/>
    <w:rsid w:val="00446228"/>
    <w:rsid w:val="004462E6"/>
    <w:rsid w:val="00446EC8"/>
    <w:rsid w:val="004521BC"/>
    <w:rsid w:val="00453FB6"/>
    <w:rsid w:val="004622EA"/>
    <w:rsid w:val="00462EAA"/>
    <w:rsid w:val="0046538D"/>
    <w:rsid w:val="00465978"/>
    <w:rsid w:val="00466155"/>
    <w:rsid w:val="00466427"/>
    <w:rsid w:val="004668FA"/>
    <w:rsid w:val="004676F4"/>
    <w:rsid w:val="00470683"/>
    <w:rsid w:val="0047469C"/>
    <w:rsid w:val="00477567"/>
    <w:rsid w:val="00481AFD"/>
    <w:rsid w:val="004827C6"/>
    <w:rsid w:val="00482EA1"/>
    <w:rsid w:val="0048524D"/>
    <w:rsid w:val="00485DA0"/>
    <w:rsid w:val="0048701C"/>
    <w:rsid w:val="00497939"/>
    <w:rsid w:val="004A1671"/>
    <w:rsid w:val="004A1A2C"/>
    <w:rsid w:val="004A1A79"/>
    <w:rsid w:val="004A1EE2"/>
    <w:rsid w:val="004A21ED"/>
    <w:rsid w:val="004A5E49"/>
    <w:rsid w:val="004A6651"/>
    <w:rsid w:val="004B0261"/>
    <w:rsid w:val="004B3D76"/>
    <w:rsid w:val="004C05E9"/>
    <w:rsid w:val="004C266F"/>
    <w:rsid w:val="004C5B15"/>
    <w:rsid w:val="004D249B"/>
    <w:rsid w:val="004D3A17"/>
    <w:rsid w:val="004D4587"/>
    <w:rsid w:val="004D4833"/>
    <w:rsid w:val="004D4D74"/>
    <w:rsid w:val="004D5582"/>
    <w:rsid w:val="004E0A01"/>
    <w:rsid w:val="004F04C5"/>
    <w:rsid w:val="004F3E85"/>
    <w:rsid w:val="004F48E0"/>
    <w:rsid w:val="004F4C74"/>
    <w:rsid w:val="004F6ED3"/>
    <w:rsid w:val="00501A6D"/>
    <w:rsid w:val="00502A91"/>
    <w:rsid w:val="005043E6"/>
    <w:rsid w:val="005044D7"/>
    <w:rsid w:val="005045D8"/>
    <w:rsid w:val="005060A8"/>
    <w:rsid w:val="00507162"/>
    <w:rsid w:val="005072D8"/>
    <w:rsid w:val="00510055"/>
    <w:rsid w:val="00511088"/>
    <w:rsid w:val="00514182"/>
    <w:rsid w:val="0051583A"/>
    <w:rsid w:val="005178B9"/>
    <w:rsid w:val="005224E5"/>
    <w:rsid w:val="00523DEB"/>
    <w:rsid w:val="00524A64"/>
    <w:rsid w:val="00530FE2"/>
    <w:rsid w:val="0053207C"/>
    <w:rsid w:val="005326A1"/>
    <w:rsid w:val="00536E20"/>
    <w:rsid w:val="00541602"/>
    <w:rsid w:val="00550A3F"/>
    <w:rsid w:val="00552BF0"/>
    <w:rsid w:val="00554F0C"/>
    <w:rsid w:val="00557F51"/>
    <w:rsid w:val="005602AA"/>
    <w:rsid w:val="005648BA"/>
    <w:rsid w:val="005653CD"/>
    <w:rsid w:val="00566173"/>
    <w:rsid w:val="00567167"/>
    <w:rsid w:val="00567648"/>
    <w:rsid w:val="005711E7"/>
    <w:rsid w:val="00571567"/>
    <w:rsid w:val="005720BC"/>
    <w:rsid w:val="005731FD"/>
    <w:rsid w:val="005763CD"/>
    <w:rsid w:val="00576726"/>
    <w:rsid w:val="00576ADF"/>
    <w:rsid w:val="00583F74"/>
    <w:rsid w:val="00584375"/>
    <w:rsid w:val="005847AC"/>
    <w:rsid w:val="005862FF"/>
    <w:rsid w:val="005866BA"/>
    <w:rsid w:val="00596485"/>
    <w:rsid w:val="005A0053"/>
    <w:rsid w:val="005A5574"/>
    <w:rsid w:val="005A6271"/>
    <w:rsid w:val="005A6FEF"/>
    <w:rsid w:val="005B03BF"/>
    <w:rsid w:val="005B03DB"/>
    <w:rsid w:val="005B4B88"/>
    <w:rsid w:val="005B62F5"/>
    <w:rsid w:val="005C3C4E"/>
    <w:rsid w:val="005C3F9C"/>
    <w:rsid w:val="005C471D"/>
    <w:rsid w:val="005C65AB"/>
    <w:rsid w:val="005D1E28"/>
    <w:rsid w:val="005D28A5"/>
    <w:rsid w:val="005D37E0"/>
    <w:rsid w:val="005D3915"/>
    <w:rsid w:val="005D4E45"/>
    <w:rsid w:val="005E037D"/>
    <w:rsid w:val="005E0D65"/>
    <w:rsid w:val="005E7EA4"/>
    <w:rsid w:val="005F1813"/>
    <w:rsid w:val="005F2F89"/>
    <w:rsid w:val="005F47E6"/>
    <w:rsid w:val="0060097A"/>
    <w:rsid w:val="00601EF9"/>
    <w:rsid w:val="00607189"/>
    <w:rsid w:val="006078E0"/>
    <w:rsid w:val="006141C2"/>
    <w:rsid w:val="006142C1"/>
    <w:rsid w:val="00623ECF"/>
    <w:rsid w:val="00626474"/>
    <w:rsid w:val="00630882"/>
    <w:rsid w:val="006314AC"/>
    <w:rsid w:val="006329F0"/>
    <w:rsid w:val="00632F61"/>
    <w:rsid w:val="006331DB"/>
    <w:rsid w:val="00633281"/>
    <w:rsid w:val="0063381B"/>
    <w:rsid w:val="0063619E"/>
    <w:rsid w:val="00636BF9"/>
    <w:rsid w:val="00637121"/>
    <w:rsid w:val="0063786E"/>
    <w:rsid w:val="0064015E"/>
    <w:rsid w:val="00646D07"/>
    <w:rsid w:val="00647208"/>
    <w:rsid w:val="00647E87"/>
    <w:rsid w:val="0065299C"/>
    <w:rsid w:val="0065392A"/>
    <w:rsid w:val="00657050"/>
    <w:rsid w:val="00660C99"/>
    <w:rsid w:val="006613B5"/>
    <w:rsid w:val="006639B8"/>
    <w:rsid w:val="00663D37"/>
    <w:rsid w:val="00673A88"/>
    <w:rsid w:val="0067404A"/>
    <w:rsid w:val="00674E6A"/>
    <w:rsid w:val="00675D0C"/>
    <w:rsid w:val="00676DBA"/>
    <w:rsid w:val="00676EFD"/>
    <w:rsid w:val="00677529"/>
    <w:rsid w:val="0068363C"/>
    <w:rsid w:val="0068693E"/>
    <w:rsid w:val="00690673"/>
    <w:rsid w:val="00690CBD"/>
    <w:rsid w:val="00692814"/>
    <w:rsid w:val="0069299B"/>
    <w:rsid w:val="00692B07"/>
    <w:rsid w:val="00695D02"/>
    <w:rsid w:val="00696FD6"/>
    <w:rsid w:val="006A1235"/>
    <w:rsid w:val="006A42B0"/>
    <w:rsid w:val="006A4975"/>
    <w:rsid w:val="006A4F2C"/>
    <w:rsid w:val="006A6946"/>
    <w:rsid w:val="006B0413"/>
    <w:rsid w:val="006B1AFD"/>
    <w:rsid w:val="006B4A33"/>
    <w:rsid w:val="006B6B46"/>
    <w:rsid w:val="006C14B0"/>
    <w:rsid w:val="006C2F51"/>
    <w:rsid w:val="006C4D4A"/>
    <w:rsid w:val="006C55C0"/>
    <w:rsid w:val="006C696F"/>
    <w:rsid w:val="006D2434"/>
    <w:rsid w:val="006D3DCE"/>
    <w:rsid w:val="006D4AC0"/>
    <w:rsid w:val="006D5B17"/>
    <w:rsid w:val="006D7544"/>
    <w:rsid w:val="006E1EC6"/>
    <w:rsid w:val="006E6DED"/>
    <w:rsid w:val="006F0498"/>
    <w:rsid w:val="006F4923"/>
    <w:rsid w:val="006F5A06"/>
    <w:rsid w:val="006F7B02"/>
    <w:rsid w:val="0070004C"/>
    <w:rsid w:val="00700739"/>
    <w:rsid w:val="00701895"/>
    <w:rsid w:val="007023DA"/>
    <w:rsid w:val="00702CC4"/>
    <w:rsid w:val="00705AA0"/>
    <w:rsid w:val="00707730"/>
    <w:rsid w:val="00707F11"/>
    <w:rsid w:val="007167DB"/>
    <w:rsid w:val="00717159"/>
    <w:rsid w:val="00721FC4"/>
    <w:rsid w:val="00723993"/>
    <w:rsid w:val="00724CAB"/>
    <w:rsid w:val="007272F6"/>
    <w:rsid w:val="00730414"/>
    <w:rsid w:val="007310DC"/>
    <w:rsid w:val="00740DA2"/>
    <w:rsid w:val="0074214E"/>
    <w:rsid w:val="007439BA"/>
    <w:rsid w:val="00745B2F"/>
    <w:rsid w:val="007469D8"/>
    <w:rsid w:val="00746F26"/>
    <w:rsid w:val="00747209"/>
    <w:rsid w:val="007509BE"/>
    <w:rsid w:val="00753FAA"/>
    <w:rsid w:val="00757049"/>
    <w:rsid w:val="007624C2"/>
    <w:rsid w:val="00762826"/>
    <w:rsid w:val="00762F26"/>
    <w:rsid w:val="00763809"/>
    <w:rsid w:val="00764C64"/>
    <w:rsid w:val="007702A1"/>
    <w:rsid w:val="00771D70"/>
    <w:rsid w:val="00771E9B"/>
    <w:rsid w:val="007742B2"/>
    <w:rsid w:val="007749BF"/>
    <w:rsid w:val="007760F3"/>
    <w:rsid w:val="007774DA"/>
    <w:rsid w:val="007778E9"/>
    <w:rsid w:val="00780356"/>
    <w:rsid w:val="0078362D"/>
    <w:rsid w:val="00791265"/>
    <w:rsid w:val="00794EF7"/>
    <w:rsid w:val="007A0C2D"/>
    <w:rsid w:val="007A0DDF"/>
    <w:rsid w:val="007A3C20"/>
    <w:rsid w:val="007A483E"/>
    <w:rsid w:val="007A4DE0"/>
    <w:rsid w:val="007A686D"/>
    <w:rsid w:val="007A7516"/>
    <w:rsid w:val="007B054D"/>
    <w:rsid w:val="007B45A4"/>
    <w:rsid w:val="007B783D"/>
    <w:rsid w:val="007C015D"/>
    <w:rsid w:val="007C01B0"/>
    <w:rsid w:val="007C2670"/>
    <w:rsid w:val="007C30C9"/>
    <w:rsid w:val="007C389F"/>
    <w:rsid w:val="007C5F94"/>
    <w:rsid w:val="007D40E3"/>
    <w:rsid w:val="007E0144"/>
    <w:rsid w:val="007E4903"/>
    <w:rsid w:val="007E666A"/>
    <w:rsid w:val="007E689E"/>
    <w:rsid w:val="007E72F8"/>
    <w:rsid w:val="007E77B1"/>
    <w:rsid w:val="007F2E85"/>
    <w:rsid w:val="007F49BA"/>
    <w:rsid w:val="007F5F6D"/>
    <w:rsid w:val="00801240"/>
    <w:rsid w:val="008048A9"/>
    <w:rsid w:val="00807780"/>
    <w:rsid w:val="00807E42"/>
    <w:rsid w:val="00810168"/>
    <w:rsid w:val="008134E2"/>
    <w:rsid w:val="008162A7"/>
    <w:rsid w:val="00821717"/>
    <w:rsid w:val="00822E53"/>
    <w:rsid w:val="008231BC"/>
    <w:rsid w:val="00825F76"/>
    <w:rsid w:val="0082657F"/>
    <w:rsid w:val="00827BDA"/>
    <w:rsid w:val="00830F78"/>
    <w:rsid w:val="0083110F"/>
    <w:rsid w:val="00834358"/>
    <w:rsid w:val="00835DD7"/>
    <w:rsid w:val="00843040"/>
    <w:rsid w:val="00846691"/>
    <w:rsid w:val="00847701"/>
    <w:rsid w:val="008521BC"/>
    <w:rsid w:val="00852EE9"/>
    <w:rsid w:val="008540AE"/>
    <w:rsid w:val="0086065F"/>
    <w:rsid w:val="0086091C"/>
    <w:rsid w:val="00860AA7"/>
    <w:rsid w:val="00862032"/>
    <w:rsid w:val="00862410"/>
    <w:rsid w:val="00862A0A"/>
    <w:rsid w:val="00867157"/>
    <w:rsid w:val="00870E42"/>
    <w:rsid w:val="00872C8C"/>
    <w:rsid w:val="00873465"/>
    <w:rsid w:val="00874A70"/>
    <w:rsid w:val="00874FAA"/>
    <w:rsid w:val="008751A3"/>
    <w:rsid w:val="0088052F"/>
    <w:rsid w:val="00887407"/>
    <w:rsid w:val="008876BF"/>
    <w:rsid w:val="00891BB4"/>
    <w:rsid w:val="00893645"/>
    <w:rsid w:val="00894CFA"/>
    <w:rsid w:val="00896587"/>
    <w:rsid w:val="00896746"/>
    <w:rsid w:val="008A1A4C"/>
    <w:rsid w:val="008A1CC2"/>
    <w:rsid w:val="008A20E8"/>
    <w:rsid w:val="008A3030"/>
    <w:rsid w:val="008A4313"/>
    <w:rsid w:val="008A4503"/>
    <w:rsid w:val="008A494B"/>
    <w:rsid w:val="008A7331"/>
    <w:rsid w:val="008A7E32"/>
    <w:rsid w:val="008B1247"/>
    <w:rsid w:val="008B372B"/>
    <w:rsid w:val="008B4F60"/>
    <w:rsid w:val="008B5FB6"/>
    <w:rsid w:val="008C177A"/>
    <w:rsid w:val="008C4E37"/>
    <w:rsid w:val="008C53D7"/>
    <w:rsid w:val="008C58D5"/>
    <w:rsid w:val="008C6140"/>
    <w:rsid w:val="008D2494"/>
    <w:rsid w:val="008D3233"/>
    <w:rsid w:val="008D4937"/>
    <w:rsid w:val="008D78AF"/>
    <w:rsid w:val="008D7AED"/>
    <w:rsid w:val="008E0B69"/>
    <w:rsid w:val="008E0D79"/>
    <w:rsid w:val="008E34CA"/>
    <w:rsid w:val="008E3F18"/>
    <w:rsid w:val="008E52D7"/>
    <w:rsid w:val="008E7D36"/>
    <w:rsid w:val="008F06C1"/>
    <w:rsid w:val="008F2239"/>
    <w:rsid w:val="008F531C"/>
    <w:rsid w:val="008F664D"/>
    <w:rsid w:val="00900A23"/>
    <w:rsid w:val="00901D04"/>
    <w:rsid w:val="0090345F"/>
    <w:rsid w:val="00903A81"/>
    <w:rsid w:val="009048F4"/>
    <w:rsid w:val="00904C43"/>
    <w:rsid w:val="00904EDD"/>
    <w:rsid w:val="00906920"/>
    <w:rsid w:val="00906D0A"/>
    <w:rsid w:val="00907C6A"/>
    <w:rsid w:val="00911722"/>
    <w:rsid w:val="00911F5E"/>
    <w:rsid w:val="00914813"/>
    <w:rsid w:val="00914920"/>
    <w:rsid w:val="009151C0"/>
    <w:rsid w:val="00915221"/>
    <w:rsid w:val="009204DE"/>
    <w:rsid w:val="00922968"/>
    <w:rsid w:val="009311D9"/>
    <w:rsid w:val="0093280C"/>
    <w:rsid w:val="009335C8"/>
    <w:rsid w:val="00941F6D"/>
    <w:rsid w:val="009423B1"/>
    <w:rsid w:val="00942E30"/>
    <w:rsid w:val="00942F6F"/>
    <w:rsid w:val="00945E59"/>
    <w:rsid w:val="0094603F"/>
    <w:rsid w:val="00946B0D"/>
    <w:rsid w:val="00954B6C"/>
    <w:rsid w:val="00962CDA"/>
    <w:rsid w:val="00963BDC"/>
    <w:rsid w:val="00966BCD"/>
    <w:rsid w:val="009675E5"/>
    <w:rsid w:val="00967C04"/>
    <w:rsid w:val="009702D4"/>
    <w:rsid w:val="009756C4"/>
    <w:rsid w:val="00975E8A"/>
    <w:rsid w:val="00986182"/>
    <w:rsid w:val="009864F0"/>
    <w:rsid w:val="00987478"/>
    <w:rsid w:val="0099145F"/>
    <w:rsid w:val="00993D57"/>
    <w:rsid w:val="009977DE"/>
    <w:rsid w:val="009A05E9"/>
    <w:rsid w:val="009A177A"/>
    <w:rsid w:val="009A4CF8"/>
    <w:rsid w:val="009B0E51"/>
    <w:rsid w:val="009B1D65"/>
    <w:rsid w:val="009B2107"/>
    <w:rsid w:val="009B2B24"/>
    <w:rsid w:val="009B4AF0"/>
    <w:rsid w:val="009B531B"/>
    <w:rsid w:val="009B6B13"/>
    <w:rsid w:val="009C0F38"/>
    <w:rsid w:val="009C44BB"/>
    <w:rsid w:val="009C6D12"/>
    <w:rsid w:val="009C776B"/>
    <w:rsid w:val="009C79AD"/>
    <w:rsid w:val="009D1643"/>
    <w:rsid w:val="009D4849"/>
    <w:rsid w:val="009D6D9B"/>
    <w:rsid w:val="009D7599"/>
    <w:rsid w:val="009D7AE8"/>
    <w:rsid w:val="009E0F6B"/>
    <w:rsid w:val="009E397D"/>
    <w:rsid w:val="009E485E"/>
    <w:rsid w:val="009E56CC"/>
    <w:rsid w:val="009F2C9C"/>
    <w:rsid w:val="009F765F"/>
    <w:rsid w:val="00A004DB"/>
    <w:rsid w:val="00A042E6"/>
    <w:rsid w:val="00A056AA"/>
    <w:rsid w:val="00A05AD2"/>
    <w:rsid w:val="00A0778F"/>
    <w:rsid w:val="00A10844"/>
    <w:rsid w:val="00A1137A"/>
    <w:rsid w:val="00A14AA4"/>
    <w:rsid w:val="00A16ED4"/>
    <w:rsid w:val="00A207A5"/>
    <w:rsid w:val="00A220A9"/>
    <w:rsid w:val="00A23C57"/>
    <w:rsid w:val="00A23E92"/>
    <w:rsid w:val="00A2404F"/>
    <w:rsid w:val="00A25F00"/>
    <w:rsid w:val="00A27C2D"/>
    <w:rsid w:val="00A30876"/>
    <w:rsid w:val="00A308CD"/>
    <w:rsid w:val="00A33CE2"/>
    <w:rsid w:val="00A3550A"/>
    <w:rsid w:val="00A37FE7"/>
    <w:rsid w:val="00A4422A"/>
    <w:rsid w:val="00A4679E"/>
    <w:rsid w:val="00A4711C"/>
    <w:rsid w:val="00A47E69"/>
    <w:rsid w:val="00A52240"/>
    <w:rsid w:val="00A545E1"/>
    <w:rsid w:val="00A54624"/>
    <w:rsid w:val="00A56F00"/>
    <w:rsid w:val="00A60456"/>
    <w:rsid w:val="00A60D1C"/>
    <w:rsid w:val="00A6168A"/>
    <w:rsid w:val="00A627D2"/>
    <w:rsid w:val="00A63CC9"/>
    <w:rsid w:val="00A66075"/>
    <w:rsid w:val="00A66709"/>
    <w:rsid w:val="00A7069A"/>
    <w:rsid w:val="00A722FA"/>
    <w:rsid w:val="00A72D2F"/>
    <w:rsid w:val="00A77C3D"/>
    <w:rsid w:val="00A86413"/>
    <w:rsid w:val="00A8697A"/>
    <w:rsid w:val="00A86C06"/>
    <w:rsid w:val="00A87963"/>
    <w:rsid w:val="00A87977"/>
    <w:rsid w:val="00A93140"/>
    <w:rsid w:val="00A93B43"/>
    <w:rsid w:val="00A93FE4"/>
    <w:rsid w:val="00A942CC"/>
    <w:rsid w:val="00A96A77"/>
    <w:rsid w:val="00AA1F15"/>
    <w:rsid w:val="00AA28D6"/>
    <w:rsid w:val="00AA2920"/>
    <w:rsid w:val="00AA47C1"/>
    <w:rsid w:val="00AA5ACD"/>
    <w:rsid w:val="00AA70EF"/>
    <w:rsid w:val="00AB34CA"/>
    <w:rsid w:val="00AC22F8"/>
    <w:rsid w:val="00AC3EE9"/>
    <w:rsid w:val="00AC751B"/>
    <w:rsid w:val="00AD01F8"/>
    <w:rsid w:val="00AD0CA0"/>
    <w:rsid w:val="00AD2580"/>
    <w:rsid w:val="00AD41AD"/>
    <w:rsid w:val="00AD65FA"/>
    <w:rsid w:val="00AD67D0"/>
    <w:rsid w:val="00AD6C70"/>
    <w:rsid w:val="00AE2DE6"/>
    <w:rsid w:val="00AF08EB"/>
    <w:rsid w:val="00AF31BC"/>
    <w:rsid w:val="00AF70D3"/>
    <w:rsid w:val="00B023E7"/>
    <w:rsid w:val="00B030E4"/>
    <w:rsid w:val="00B03C5C"/>
    <w:rsid w:val="00B03DB0"/>
    <w:rsid w:val="00B04A3F"/>
    <w:rsid w:val="00B1351D"/>
    <w:rsid w:val="00B1381E"/>
    <w:rsid w:val="00B1507D"/>
    <w:rsid w:val="00B15DD3"/>
    <w:rsid w:val="00B16F5B"/>
    <w:rsid w:val="00B2086E"/>
    <w:rsid w:val="00B20F8E"/>
    <w:rsid w:val="00B21848"/>
    <w:rsid w:val="00B24CDD"/>
    <w:rsid w:val="00B2518C"/>
    <w:rsid w:val="00B25D5D"/>
    <w:rsid w:val="00B25DE8"/>
    <w:rsid w:val="00B2779E"/>
    <w:rsid w:val="00B27C82"/>
    <w:rsid w:val="00B30175"/>
    <w:rsid w:val="00B31F46"/>
    <w:rsid w:val="00B32813"/>
    <w:rsid w:val="00B3524A"/>
    <w:rsid w:val="00B36CF5"/>
    <w:rsid w:val="00B418AE"/>
    <w:rsid w:val="00B4419B"/>
    <w:rsid w:val="00B46009"/>
    <w:rsid w:val="00B467C1"/>
    <w:rsid w:val="00B5131F"/>
    <w:rsid w:val="00B51ECF"/>
    <w:rsid w:val="00B522D4"/>
    <w:rsid w:val="00B532EC"/>
    <w:rsid w:val="00B627C6"/>
    <w:rsid w:val="00B63D14"/>
    <w:rsid w:val="00B6490A"/>
    <w:rsid w:val="00B67A6B"/>
    <w:rsid w:val="00B700D8"/>
    <w:rsid w:val="00B70589"/>
    <w:rsid w:val="00B767CA"/>
    <w:rsid w:val="00B810E0"/>
    <w:rsid w:val="00B8256C"/>
    <w:rsid w:val="00B83C6D"/>
    <w:rsid w:val="00B86940"/>
    <w:rsid w:val="00B913C0"/>
    <w:rsid w:val="00B92AF0"/>
    <w:rsid w:val="00B9312D"/>
    <w:rsid w:val="00B93E0D"/>
    <w:rsid w:val="00B94F83"/>
    <w:rsid w:val="00BA0787"/>
    <w:rsid w:val="00BA22E1"/>
    <w:rsid w:val="00BA4F22"/>
    <w:rsid w:val="00BA6C74"/>
    <w:rsid w:val="00BA7D39"/>
    <w:rsid w:val="00BB484F"/>
    <w:rsid w:val="00BB4C7A"/>
    <w:rsid w:val="00BB51DA"/>
    <w:rsid w:val="00BB51E8"/>
    <w:rsid w:val="00BB6EC6"/>
    <w:rsid w:val="00BB7495"/>
    <w:rsid w:val="00BC06CD"/>
    <w:rsid w:val="00BC0902"/>
    <w:rsid w:val="00BC0BAB"/>
    <w:rsid w:val="00BC2526"/>
    <w:rsid w:val="00BC398D"/>
    <w:rsid w:val="00BC4880"/>
    <w:rsid w:val="00BC52FB"/>
    <w:rsid w:val="00BC7B8C"/>
    <w:rsid w:val="00BD0055"/>
    <w:rsid w:val="00BD02F6"/>
    <w:rsid w:val="00BD06C7"/>
    <w:rsid w:val="00BD085A"/>
    <w:rsid w:val="00BD3742"/>
    <w:rsid w:val="00BD49A6"/>
    <w:rsid w:val="00BD6C25"/>
    <w:rsid w:val="00BE04FC"/>
    <w:rsid w:val="00BE16BE"/>
    <w:rsid w:val="00BE30BA"/>
    <w:rsid w:val="00BE478B"/>
    <w:rsid w:val="00BE5761"/>
    <w:rsid w:val="00BE6A35"/>
    <w:rsid w:val="00BF1F07"/>
    <w:rsid w:val="00BF28A4"/>
    <w:rsid w:val="00BF3C94"/>
    <w:rsid w:val="00C0059A"/>
    <w:rsid w:val="00C0079B"/>
    <w:rsid w:val="00C03F38"/>
    <w:rsid w:val="00C05842"/>
    <w:rsid w:val="00C10122"/>
    <w:rsid w:val="00C11198"/>
    <w:rsid w:val="00C12FC1"/>
    <w:rsid w:val="00C136CE"/>
    <w:rsid w:val="00C1718F"/>
    <w:rsid w:val="00C23A1C"/>
    <w:rsid w:val="00C2417D"/>
    <w:rsid w:val="00C31D16"/>
    <w:rsid w:val="00C321EE"/>
    <w:rsid w:val="00C321F3"/>
    <w:rsid w:val="00C32661"/>
    <w:rsid w:val="00C42C62"/>
    <w:rsid w:val="00C44F60"/>
    <w:rsid w:val="00C45D38"/>
    <w:rsid w:val="00C47874"/>
    <w:rsid w:val="00C51B85"/>
    <w:rsid w:val="00C51C9B"/>
    <w:rsid w:val="00C521DA"/>
    <w:rsid w:val="00C5452C"/>
    <w:rsid w:val="00C7145F"/>
    <w:rsid w:val="00C72922"/>
    <w:rsid w:val="00C7451A"/>
    <w:rsid w:val="00C75ADC"/>
    <w:rsid w:val="00C82098"/>
    <w:rsid w:val="00C823EC"/>
    <w:rsid w:val="00C82CC3"/>
    <w:rsid w:val="00C86FDA"/>
    <w:rsid w:val="00C87423"/>
    <w:rsid w:val="00C87BEA"/>
    <w:rsid w:val="00C90256"/>
    <w:rsid w:val="00C92C4F"/>
    <w:rsid w:val="00C92F9B"/>
    <w:rsid w:val="00C9748F"/>
    <w:rsid w:val="00CA0EAC"/>
    <w:rsid w:val="00CA27B8"/>
    <w:rsid w:val="00CA2F5D"/>
    <w:rsid w:val="00CA7EF5"/>
    <w:rsid w:val="00CB20C3"/>
    <w:rsid w:val="00CB256D"/>
    <w:rsid w:val="00CB3D65"/>
    <w:rsid w:val="00CB6002"/>
    <w:rsid w:val="00CB7583"/>
    <w:rsid w:val="00CB7B93"/>
    <w:rsid w:val="00CC130F"/>
    <w:rsid w:val="00CC195C"/>
    <w:rsid w:val="00CC3BA8"/>
    <w:rsid w:val="00CC7286"/>
    <w:rsid w:val="00CD09D0"/>
    <w:rsid w:val="00CD1F8C"/>
    <w:rsid w:val="00CD37BB"/>
    <w:rsid w:val="00CD71BA"/>
    <w:rsid w:val="00CD7893"/>
    <w:rsid w:val="00CE1E4D"/>
    <w:rsid w:val="00CE3E79"/>
    <w:rsid w:val="00CE46B9"/>
    <w:rsid w:val="00CE49CE"/>
    <w:rsid w:val="00CE72F1"/>
    <w:rsid w:val="00CF092F"/>
    <w:rsid w:val="00CF2913"/>
    <w:rsid w:val="00CF68CB"/>
    <w:rsid w:val="00CF7AB1"/>
    <w:rsid w:val="00CF7C72"/>
    <w:rsid w:val="00D03C8A"/>
    <w:rsid w:val="00D053D5"/>
    <w:rsid w:val="00D11F55"/>
    <w:rsid w:val="00D126BA"/>
    <w:rsid w:val="00D13509"/>
    <w:rsid w:val="00D14296"/>
    <w:rsid w:val="00D142DC"/>
    <w:rsid w:val="00D15DD9"/>
    <w:rsid w:val="00D2014E"/>
    <w:rsid w:val="00D24717"/>
    <w:rsid w:val="00D2545B"/>
    <w:rsid w:val="00D322A9"/>
    <w:rsid w:val="00D32FE4"/>
    <w:rsid w:val="00D33C6D"/>
    <w:rsid w:val="00D35178"/>
    <w:rsid w:val="00D35661"/>
    <w:rsid w:val="00D36DFB"/>
    <w:rsid w:val="00D3767D"/>
    <w:rsid w:val="00D37AD0"/>
    <w:rsid w:val="00D40282"/>
    <w:rsid w:val="00D40777"/>
    <w:rsid w:val="00D41672"/>
    <w:rsid w:val="00D426E0"/>
    <w:rsid w:val="00D514D3"/>
    <w:rsid w:val="00D51E60"/>
    <w:rsid w:val="00D54DA4"/>
    <w:rsid w:val="00D56B33"/>
    <w:rsid w:val="00D572D2"/>
    <w:rsid w:val="00D72F6B"/>
    <w:rsid w:val="00D73E77"/>
    <w:rsid w:val="00D75F35"/>
    <w:rsid w:val="00D76836"/>
    <w:rsid w:val="00D81BA8"/>
    <w:rsid w:val="00D84993"/>
    <w:rsid w:val="00D84DB1"/>
    <w:rsid w:val="00D85B68"/>
    <w:rsid w:val="00D86E0E"/>
    <w:rsid w:val="00D8755E"/>
    <w:rsid w:val="00D901AE"/>
    <w:rsid w:val="00D96E7D"/>
    <w:rsid w:val="00DA1C26"/>
    <w:rsid w:val="00DA36E6"/>
    <w:rsid w:val="00DA7F3A"/>
    <w:rsid w:val="00DB19E5"/>
    <w:rsid w:val="00DB3490"/>
    <w:rsid w:val="00DB74E1"/>
    <w:rsid w:val="00DC09D9"/>
    <w:rsid w:val="00DD74A1"/>
    <w:rsid w:val="00DE5867"/>
    <w:rsid w:val="00DE6608"/>
    <w:rsid w:val="00DF142E"/>
    <w:rsid w:val="00DF78A0"/>
    <w:rsid w:val="00E00607"/>
    <w:rsid w:val="00E0064C"/>
    <w:rsid w:val="00E050C9"/>
    <w:rsid w:val="00E1250E"/>
    <w:rsid w:val="00E15A28"/>
    <w:rsid w:val="00E17A21"/>
    <w:rsid w:val="00E21794"/>
    <w:rsid w:val="00E24236"/>
    <w:rsid w:val="00E2456E"/>
    <w:rsid w:val="00E2675E"/>
    <w:rsid w:val="00E26AC9"/>
    <w:rsid w:val="00E279FC"/>
    <w:rsid w:val="00E27BA0"/>
    <w:rsid w:val="00E3091E"/>
    <w:rsid w:val="00E30F20"/>
    <w:rsid w:val="00E31442"/>
    <w:rsid w:val="00E340B3"/>
    <w:rsid w:val="00E342BB"/>
    <w:rsid w:val="00E418F6"/>
    <w:rsid w:val="00E432A1"/>
    <w:rsid w:val="00E436DE"/>
    <w:rsid w:val="00E44E58"/>
    <w:rsid w:val="00E46A1D"/>
    <w:rsid w:val="00E53295"/>
    <w:rsid w:val="00E54237"/>
    <w:rsid w:val="00E54453"/>
    <w:rsid w:val="00E56FD8"/>
    <w:rsid w:val="00E571AF"/>
    <w:rsid w:val="00E631ED"/>
    <w:rsid w:val="00E6451C"/>
    <w:rsid w:val="00E66686"/>
    <w:rsid w:val="00E67063"/>
    <w:rsid w:val="00E72640"/>
    <w:rsid w:val="00E72B24"/>
    <w:rsid w:val="00E73824"/>
    <w:rsid w:val="00E753F2"/>
    <w:rsid w:val="00E821FE"/>
    <w:rsid w:val="00E844AD"/>
    <w:rsid w:val="00E84EB3"/>
    <w:rsid w:val="00E85111"/>
    <w:rsid w:val="00E85FA1"/>
    <w:rsid w:val="00E9231A"/>
    <w:rsid w:val="00E937E1"/>
    <w:rsid w:val="00E93B15"/>
    <w:rsid w:val="00E96E37"/>
    <w:rsid w:val="00EA1358"/>
    <w:rsid w:val="00EA1AC3"/>
    <w:rsid w:val="00EB003F"/>
    <w:rsid w:val="00EB009E"/>
    <w:rsid w:val="00EB0A0A"/>
    <w:rsid w:val="00EB45A1"/>
    <w:rsid w:val="00EB72DC"/>
    <w:rsid w:val="00EB737B"/>
    <w:rsid w:val="00EC32C5"/>
    <w:rsid w:val="00EC535A"/>
    <w:rsid w:val="00EC5418"/>
    <w:rsid w:val="00EC6D05"/>
    <w:rsid w:val="00EC7E2E"/>
    <w:rsid w:val="00ED0EB3"/>
    <w:rsid w:val="00ED1455"/>
    <w:rsid w:val="00ED2AEB"/>
    <w:rsid w:val="00ED546F"/>
    <w:rsid w:val="00EE2C4A"/>
    <w:rsid w:val="00EE72E4"/>
    <w:rsid w:val="00EF0F87"/>
    <w:rsid w:val="00EF13D3"/>
    <w:rsid w:val="00EF2506"/>
    <w:rsid w:val="00EF2DFF"/>
    <w:rsid w:val="00EF36C2"/>
    <w:rsid w:val="00EF4D28"/>
    <w:rsid w:val="00EF79A3"/>
    <w:rsid w:val="00F0008C"/>
    <w:rsid w:val="00F008E8"/>
    <w:rsid w:val="00F02758"/>
    <w:rsid w:val="00F03A38"/>
    <w:rsid w:val="00F03F93"/>
    <w:rsid w:val="00F04DF3"/>
    <w:rsid w:val="00F05705"/>
    <w:rsid w:val="00F05A1E"/>
    <w:rsid w:val="00F062DB"/>
    <w:rsid w:val="00F06669"/>
    <w:rsid w:val="00F109B6"/>
    <w:rsid w:val="00F10D7F"/>
    <w:rsid w:val="00F12095"/>
    <w:rsid w:val="00F12C7A"/>
    <w:rsid w:val="00F13E0F"/>
    <w:rsid w:val="00F14859"/>
    <w:rsid w:val="00F16FB6"/>
    <w:rsid w:val="00F23351"/>
    <w:rsid w:val="00F256D7"/>
    <w:rsid w:val="00F25D7F"/>
    <w:rsid w:val="00F274A9"/>
    <w:rsid w:val="00F27C95"/>
    <w:rsid w:val="00F32F89"/>
    <w:rsid w:val="00F333B8"/>
    <w:rsid w:val="00F34F61"/>
    <w:rsid w:val="00F3667B"/>
    <w:rsid w:val="00F377E8"/>
    <w:rsid w:val="00F427A4"/>
    <w:rsid w:val="00F42CF8"/>
    <w:rsid w:val="00F44A5F"/>
    <w:rsid w:val="00F4568C"/>
    <w:rsid w:val="00F50C58"/>
    <w:rsid w:val="00F50E4B"/>
    <w:rsid w:val="00F60ACB"/>
    <w:rsid w:val="00F61872"/>
    <w:rsid w:val="00F66E6C"/>
    <w:rsid w:val="00F700B3"/>
    <w:rsid w:val="00F71263"/>
    <w:rsid w:val="00F71ADF"/>
    <w:rsid w:val="00F71BF7"/>
    <w:rsid w:val="00F7236D"/>
    <w:rsid w:val="00F745B5"/>
    <w:rsid w:val="00F81A39"/>
    <w:rsid w:val="00F833E9"/>
    <w:rsid w:val="00F8347F"/>
    <w:rsid w:val="00F87A11"/>
    <w:rsid w:val="00F87A29"/>
    <w:rsid w:val="00F91A87"/>
    <w:rsid w:val="00F93347"/>
    <w:rsid w:val="00F93A94"/>
    <w:rsid w:val="00F94151"/>
    <w:rsid w:val="00F9635C"/>
    <w:rsid w:val="00FA4D51"/>
    <w:rsid w:val="00FA57B4"/>
    <w:rsid w:val="00FA70FD"/>
    <w:rsid w:val="00FA7468"/>
    <w:rsid w:val="00FA7D70"/>
    <w:rsid w:val="00FB0D98"/>
    <w:rsid w:val="00FB14FE"/>
    <w:rsid w:val="00FB198E"/>
    <w:rsid w:val="00FB1ECA"/>
    <w:rsid w:val="00FB7F3A"/>
    <w:rsid w:val="00FC09DE"/>
    <w:rsid w:val="00FC1116"/>
    <w:rsid w:val="00FC220A"/>
    <w:rsid w:val="00FC384C"/>
    <w:rsid w:val="00FC44A0"/>
    <w:rsid w:val="00FD0169"/>
    <w:rsid w:val="00FD0F41"/>
    <w:rsid w:val="00FD1F38"/>
    <w:rsid w:val="00FD5030"/>
    <w:rsid w:val="00FD760A"/>
    <w:rsid w:val="00FD7ED3"/>
    <w:rsid w:val="00FE29E3"/>
    <w:rsid w:val="00FE3337"/>
    <w:rsid w:val="00FE3A1B"/>
    <w:rsid w:val="00FE7B0E"/>
    <w:rsid w:val="00FE7F2F"/>
    <w:rsid w:val="00FF1D35"/>
    <w:rsid w:val="00FF30A1"/>
    <w:rsid w:val="00FF5C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42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EA6"/>
    <w:rPr>
      <w:rFonts w:ascii="Times New Roman" w:eastAsia="Times New Roman" w:hAnsi="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6C2"/>
    <w:pPr>
      <w:ind w:left="720"/>
      <w:contextualSpacing/>
    </w:pPr>
    <w:rPr>
      <w:lang w:eastAsia="en-US"/>
    </w:rPr>
  </w:style>
  <w:style w:type="paragraph" w:styleId="Title">
    <w:name w:val="Title"/>
    <w:basedOn w:val="Normal"/>
    <w:link w:val="TitleChar"/>
    <w:qFormat/>
    <w:rsid w:val="00CB3D65"/>
    <w:pPr>
      <w:jc w:val="center"/>
    </w:pPr>
    <w:rPr>
      <w:szCs w:val="20"/>
      <w:lang w:eastAsia="en-US"/>
    </w:rPr>
  </w:style>
  <w:style w:type="character" w:customStyle="1" w:styleId="TitleChar">
    <w:name w:val="Title Char"/>
    <w:link w:val="Title"/>
    <w:rsid w:val="00CB3D65"/>
    <w:rPr>
      <w:rFonts w:ascii="Times New Roman" w:eastAsia="Times New Roman" w:hAnsi="Times New Roman"/>
      <w:sz w:val="24"/>
      <w:lang w:eastAsia="en-US"/>
    </w:rPr>
  </w:style>
  <w:style w:type="paragraph" w:styleId="BodyTextIndent2">
    <w:name w:val="Body Text Indent 2"/>
    <w:basedOn w:val="Normal"/>
    <w:link w:val="BodyTextIndent2Char"/>
    <w:rsid w:val="00835DD7"/>
    <w:pPr>
      <w:ind w:firstLine="426"/>
    </w:pPr>
    <w:rPr>
      <w:rFonts w:ascii="Arial" w:hAnsi="Arial"/>
      <w:sz w:val="20"/>
      <w:szCs w:val="20"/>
      <w:lang w:eastAsia="en-US"/>
    </w:rPr>
  </w:style>
  <w:style w:type="character" w:customStyle="1" w:styleId="BodyTextIndent2Char">
    <w:name w:val="Body Text Indent 2 Char"/>
    <w:link w:val="BodyTextIndent2"/>
    <w:rsid w:val="00835DD7"/>
    <w:rPr>
      <w:rFonts w:ascii="Arial" w:eastAsia="Times New Roman" w:hAnsi="Arial"/>
      <w:lang w:eastAsia="en-US"/>
    </w:rPr>
  </w:style>
  <w:style w:type="table" w:styleId="TableGrid">
    <w:name w:val="Table Grid"/>
    <w:basedOn w:val="TableNormal"/>
    <w:uiPriority w:val="59"/>
    <w:rsid w:val="00C52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06B4"/>
    <w:rPr>
      <w:sz w:val="16"/>
      <w:szCs w:val="16"/>
    </w:rPr>
  </w:style>
  <w:style w:type="paragraph" w:styleId="CommentText">
    <w:name w:val="annotation text"/>
    <w:basedOn w:val="Normal"/>
    <w:link w:val="CommentTextChar"/>
    <w:uiPriority w:val="99"/>
    <w:unhideWhenUsed/>
    <w:rsid w:val="003106B4"/>
    <w:rPr>
      <w:sz w:val="20"/>
      <w:szCs w:val="20"/>
      <w:lang w:eastAsia="en-US"/>
    </w:rPr>
  </w:style>
  <w:style w:type="character" w:customStyle="1" w:styleId="CommentTextChar">
    <w:name w:val="Comment Text Char"/>
    <w:basedOn w:val="DefaultParagraphFont"/>
    <w:link w:val="CommentText"/>
    <w:uiPriority w:val="99"/>
    <w:rsid w:val="003106B4"/>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3106B4"/>
    <w:rPr>
      <w:b/>
      <w:bCs/>
    </w:rPr>
  </w:style>
  <w:style w:type="character" w:customStyle="1" w:styleId="CommentSubjectChar">
    <w:name w:val="Comment Subject Char"/>
    <w:basedOn w:val="CommentTextChar"/>
    <w:link w:val="CommentSubject"/>
    <w:uiPriority w:val="99"/>
    <w:semiHidden/>
    <w:rsid w:val="003106B4"/>
    <w:rPr>
      <w:rFonts w:ascii="Times New Roman" w:eastAsia="Times New Roman" w:hAnsi="Times New Roman"/>
      <w:b/>
      <w:bCs/>
      <w:lang w:val="en-US" w:eastAsia="en-US"/>
    </w:rPr>
  </w:style>
  <w:style w:type="paragraph" w:styleId="BalloonText">
    <w:name w:val="Balloon Text"/>
    <w:basedOn w:val="Normal"/>
    <w:link w:val="BalloonTextChar"/>
    <w:uiPriority w:val="99"/>
    <w:semiHidden/>
    <w:unhideWhenUsed/>
    <w:rsid w:val="003106B4"/>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3106B4"/>
    <w:rPr>
      <w:rFonts w:ascii="Segoe UI" w:eastAsia="Times New Roman" w:hAnsi="Segoe UI" w:cs="Segoe UI"/>
      <w:sz w:val="18"/>
      <w:szCs w:val="18"/>
      <w:lang w:val="en-US" w:eastAsia="en-US"/>
    </w:rPr>
  </w:style>
  <w:style w:type="paragraph" w:styleId="NormalWeb">
    <w:name w:val="Normal (Web)"/>
    <w:basedOn w:val="Normal"/>
    <w:uiPriority w:val="99"/>
    <w:semiHidden/>
    <w:unhideWhenUsed/>
    <w:rsid w:val="00D32FE4"/>
    <w:rPr>
      <w:lang w:eastAsia="en-US"/>
    </w:rPr>
  </w:style>
  <w:style w:type="character" w:customStyle="1" w:styleId="apple-converted-space">
    <w:name w:val="apple-converted-space"/>
    <w:basedOn w:val="DefaultParagraphFont"/>
    <w:rsid w:val="00906D0A"/>
  </w:style>
  <w:style w:type="paragraph" w:styleId="Header">
    <w:name w:val="header"/>
    <w:basedOn w:val="Normal"/>
    <w:link w:val="HeaderChar"/>
    <w:unhideWhenUsed/>
    <w:rsid w:val="00B532EC"/>
    <w:pPr>
      <w:tabs>
        <w:tab w:val="center" w:pos="4819"/>
        <w:tab w:val="right" w:pos="9638"/>
      </w:tabs>
    </w:pPr>
  </w:style>
  <w:style w:type="character" w:customStyle="1" w:styleId="HeaderChar">
    <w:name w:val="Header Char"/>
    <w:basedOn w:val="DefaultParagraphFont"/>
    <w:link w:val="Header"/>
    <w:uiPriority w:val="99"/>
    <w:rsid w:val="00B532EC"/>
    <w:rPr>
      <w:rFonts w:ascii="Times New Roman" w:eastAsia="Times New Roman" w:hAnsi="Times New Roman"/>
      <w:sz w:val="24"/>
      <w:szCs w:val="24"/>
      <w:lang w:val="en-US" w:eastAsia="en-GB"/>
    </w:rPr>
  </w:style>
  <w:style w:type="paragraph" w:styleId="Footer">
    <w:name w:val="footer"/>
    <w:basedOn w:val="Normal"/>
    <w:link w:val="FooterChar"/>
    <w:uiPriority w:val="99"/>
    <w:unhideWhenUsed/>
    <w:rsid w:val="00B532EC"/>
    <w:pPr>
      <w:tabs>
        <w:tab w:val="center" w:pos="4819"/>
        <w:tab w:val="right" w:pos="9638"/>
      </w:tabs>
    </w:pPr>
  </w:style>
  <w:style w:type="character" w:customStyle="1" w:styleId="FooterChar">
    <w:name w:val="Footer Char"/>
    <w:basedOn w:val="DefaultParagraphFont"/>
    <w:link w:val="Footer"/>
    <w:uiPriority w:val="99"/>
    <w:rsid w:val="00B532EC"/>
    <w:rPr>
      <w:rFonts w:ascii="Times New Roman" w:eastAsia="Times New Roman" w:hAnsi="Times New Roman"/>
      <w:sz w:val="24"/>
      <w:szCs w:val="24"/>
      <w:lang w:val="en-US" w:eastAsia="en-GB"/>
    </w:rPr>
  </w:style>
  <w:style w:type="character" w:styleId="Hyperlink">
    <w:name w:val="Hyperlink"/>
    <w:basedOn w:val="DefaultParagraphFont"/>
    <w:uiPriority w:val="99"/>
    <w:unhideWhenUsed/>
    <w:rsid w:val="00CC195C"/>
    <w:rPr>
      <w:color w:val="0563C1" w:themeColor="hyperlink"/>
      <w:u w:val="single"/>
    </w:rPr>
  </w:style>
  <w:style w:type="character" w:styleId="FollowedHyperlink">
    <w:name w:val="FollowedHyperlink"/>
    <w:basedOn w:val="DefaultParagraphFont"/>
    <w:uiPriority w:val="99"/>
    <w:semiHidden/>
    <w:unhideWhenUsed/>
    <w:rsid w:val="00CC195C"/>
    <w:rPr>
      <w:color w:val="954F72" w:themeColor="followedHyperlink"/>
      <w:u w:val="single"/>
    </w:rPr>
  </w:style>
  <w:style w:type="paragraph" w:styleId="Revision">
    <w:name w:val="Revision"/>
    <w:hidden/>
    <w:uiPriority w:val="99"/>
    <w:semiHidden/>
    <w:rsid w:val="00A33CE2"/>
    <w:rPr>
      <w:rFonts w:ascii="Times New Roman" w:eastAsia="Times New Roman" w:hAnsi="Times New Roman"/>
      <w:sz w:val="24"/>
      <w:szCs w:val="24"/>
      <w:lang w:val="en-US" w:eastAsia="en-GB"/>
    </w:rPr>
  </w:style>
  <w:style w:type="paragraph" w:styleId="FootnoteText">
    <w:name w:val="footnote text"/>
    <w:basedOn w:val="Normal"/>
    <w:link w:val="FootnoteTextChar"/>
    <w:uiPriority w:val="99"/>
    <w:semiHidden/>
    <w:unhideWhenUsed/>
    <w:rsid w:val="00070C87"/>
    <w:rPr>
      <w:sz w:val="20"/>
      <w:szCs w:val="20"/>
    </w:rPr>
  </w:style>
  <w:style w:type="character" w:customStyle="1" w:styleId="FootnoteTextChar">
    <w:name w:val="Footnote Text Char"/>
    <w:basedOn w:val="DefaultParagraphFont"/>
    <w:link w:val="FootnoteText"/>
    <w:uiPriority w:val="99"/>
    <w:semiHidden/>
    <w:rsid w:val="00070C87"/>
    <w:rPr>
      <w:rFonts w:ascii="Times New Roman" w:eastAsia="Times New Roman" w:hAnsi="Times New Roman"/>
      <w:lang w:val="en-US" w:eastAsia="en-GB"/>
    </w:rPr>
  </w:style>
  <w:style w:type="character" w:styleId="FootnoteReference">
    <w:name w:val="footnote reference"/>
    <w:basedOn w:val="DefaultParagraphFont"/>
    <w:uiPriority w:val="99"/>
    <w:semiHidden/>
    <w:unhideWhenUsed/>
    <w:rsid w:val="00070C87"/>
    <w:rPr>
      <w:vertAlign w:val="superscript"/>
    </w:rPr>
  </w:style>
  <w:style w:type="character" w:styleId="UnresolvedMention">
    <w:name w:val="Unresolved Mention"/>
    <w:basedOn w:val="DefaultParagraphFont"/>
    <w:uiPriority w:val="99"/>
    <w:semiHidden/>
    <w:unhideWhenUsed/>
    <w:rsid w:val="008E34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73976">
      <w:bodyDiv w:val="1"/>
      <w:marLeft w:val="0"/>
      <w:marRight w:val="0"/>
      <w:marTop w:val="0"/>
      <w:marBottom w:val="0"/>
      <w:divBdr>
        <w:top w:val="none" w:sz="0" w:space="0" w:color="auto"/>
        <w:left w:val="none" w:sz="0" w:space="0" w:color="auto"/>
        <w:bottom w:val="none" w:sz="0" w:space="0" w:color="auto"/>
        <w:right w:val="none" w:sz="0" w:space="0" w:color="auto"/>
      </w:divBdr>
    </w:div>
    <w:div w:id="224142024">
      <w:bodyDiv w:val="1"/>
      <w:marLeft w:val="0"/>
      <w:marRight w:val="0"/>
      <w:marTop w:val="0"/>
      <w:marBottom w:val="0"/>
      <w:divBdr>
        <w:top w:val="none" w:sz="0" w:space="0" w:color="auto"/>
        <w:left w:val="none" w:sz="0" w:space="0" w:color="auto"/>
        <w:bottom w:val="none" w:sz="0" w:space="0" w:color="auto"/>
        <w:right w:val="none" w:sz="0" w:space="0" w:color="auto"/>
      </w:divBdr>
    </w:div>
    <w:div w:id="229661948">
      <w:bodyDiv w:val="1"/>
      <w:marLeft w:val="0"/>
      <w:marRight w:val="0"/>
      <w:marTop w:val="0"/>
      <w:marBottom w:val="0"/>
      <w:divBdr>
        <w:top w:val="none" w:sz="0" w:space="0" w:color="auto"/>
        <w:left w:val="none" w:sz="0" w:space="0" w:color="auto"/>
        <w:bottom w:val="none" w:sz="0" w:space="0" w:color="auto"/>
        <w:right w:val="none" w:sz="0" w:space="0" w:color="auto"/>
      </w:divBdr>
    </w:div>
    <w:div w:id="287401288">
      <w:bodyDiv w:val="1"/>
      <w:marLeft w:val="0"/>
      <w:marRight w:val="0"/>
      <w:marTop w:val="0"/>
      <w:marBottom w:val="0"/>
      <w:divBdr>
        <w:top w:val="none" w:sz="0" w:space="0" w:color="auto"/>
        <w:left w:val="none" w:sz="0" w:space="0" w:color="auto"/>
        <w:bottom w:val="none" w:sz="0" w:space="0" w:color="auto"/>
        <w:right w:val="none" w:sz="0" w:space="0" w:color="auto"/>
      </w:divBdr>
    </w:div>
    <w:div w:id="326175298">
      <w:bodyDiv w:val="1"/>
      <w:marLeft w:val="0"/>
      <w:marRight w:val="0"/>
      <w:marTop w:val="0"/>
      <w:marBottom w:val="0"/>
      <w:divBdr>
        <w:top w:val="none" w:sz="0" w:space="0" w:color="auto"/>
        <w:left w:val="none" w:sz="0" w:space="0" w:color="auto"/>
        <w:bottom w:val="none" w:sz="0" w:space="0" w:color="auto"/>
        <w:right w:val="none" w:sz="0" w:space="0" w:color="auto"/>
      </w:divBdr>
    </w:div>
    <w:div w:id="337778703">
      <w:bodyDiv w:val="1"/>
      <w:marLeft w:val="0"/>
      <w:marRight w:val="0"/>
      <w:marTop w:val="0"/>
      <w:marBottom w:val="0"/>
      <w:divBdr>
        <w:top w:val="none" w:sz="0" w:space="0" w:color="auto"/>
        <w:left w:val="none" w:sz="0" w:space="0" w:color="auto"/>
        <w:bottom w:val="none" w:sz="0" w:space="0" w:color="auto"/>
        <w:right w:val="none" w:sz="0" w:space="0" w:color="auto"/>
      </w:divBdr>
      <w:divsChild>
        <w:div w:id="1234975605">
          <w:marLeft w:val="0"/>
          <w:marRight w:val="0"/>
          <w:marTop w:val="0"/>
          <w:marBottom w:val="0"/>
          <w:divBdr>
            <w:top w:val="none" w:sz="0" w:space="0" w:color="auto"/>
            <w:left w:val="none" w:sz="0" w:space="0" w:color="auto"/>
            <w:bottom w:val="none" w:sz="0" w:space="0" w:color="auto"/>
            <w:right w:val="none" w:sz="0" w:space="0" w:color="auto"/>
          </w:divBdr>
          <w:divsChild>
            <w:div w:id="1591040852">
              <w:marLeft w:val="0"/>
              <w:marRight w:val="0"/>
              <w:marTop w:val="0"/>
              <w:marBottom w:val="0"/>
              <w:divBdr>
                <w:top w:val="none" w:sz="0" w:space="0" w:color="auto"/>
                <w:left w:val="none" w:sz="0" w:space="0" w:color="auto"/>
                <w:bottom w:val="none" w:sz="0" w:space="0" w:color="auto"/>
                <w:right w:val="none" w:sz="0" w:space="0" w:color="auto"/>
              </w:divBdr>
              <w:divsChild>
                <w:div w:id="393161403">
                  <w:marLeft w:val="0"/>
                  <w:marRight w:val="0"/>
                  <w:marTop w:val="0"/>
                  <w:marBottom w:val="0"/>
                  <w:divBdr>
                    <w:top w:val="none" w:sz="0" w:space="0" w:color="auto"/>
                    <w:left w:val="none" w:sz="0" w:space="0" w:color="auto"/>
                    <w:bottom w:val="none" w:sz="0" w:space="0" w:color="auto"/>
                    <w:right w:val="none" w:sz="0" w:space="0" w:color="auto"/>
                  </w:divBdr>
                  <w:divsChild>
                    <w:div w:id="25724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258773">
      <w:bodyDiv w:val="1"/>
      <w:marLeft w:val="0"/>
      <w:marRight w:val="0"/>
      <w:marTop w:val="0"/>
      <w:marBottom w:val="0"/>
      <w:divBdr>
        <w:top w:val="none" w:sz="0" w:space="0" w:color="auto"/>
        <w:left w:val="none" w:sz="0" w:space="0" w:color="auto"/>
        <w:bottom w:val="none" w:sz="0" w:space="0" w:color="auto"/>
        <w:right w:val="none" w:sz="0" w:space="0" w:color="auto"/>
      </w:divBdr>
      <w:divsChild>
        <w:div w:id="52851023">
          <w:marLeft w:val="0"/>
          <w:marRight w:val="0"/>
          <w:marTop w:val="0"/>
          <w:marBottom w:val="0"/>
          <w:divBdr>
            <w:top w:val="none" w:sz="0" w:space="0" w:color="auto"/>
            <w:left w:val="none" w:sz="0" w:space="0" w:color="auto"/>
            <w:bottom w:val="none" w:sz="0" w:space="0" w:color="auto"/>
            <w:right w:val="none" w:sz="0" w:space="0" w:color="auto"/>
          </w:divBdr>
          <w:divsChild>
            <w:div w:id="386613683">
              <w:marLeft w:val="0"/>
              <w:marRight w:val="0"/>
              <w:marTop w:val="0"/>
              <w:marBottom w:val="0"/>
              <w:divBdr>
                <w:top w:val="none" w:sz="0" w:space="0" w:color="auto"/>
                <w:left w:val="none" w:sz="0" w:space="0" w:color="auto"/>
                <w:bottom w:val="none" w:sz="0" w:space="0" w:color="auto"/>
                <w:right w:val="none" w:sz="0" w:space="0" w:color="auto"/>
              </w:divBdr>
              <w:divsChild>
                <w:div w:id="90919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516215">
      <w:bodyDiv w:val="1"/>
      <w:marLeft w:val="0"/>
      <w:marRight w:val="0"/>
      <w:marTop w:val="0"/>
      <w:marBottom w:val="0"/>
      <w:divBdr>
        <w:top w:val="none" w:sz="0" w:space="0" w:color="auto"/>
        <w:left w:val="none" w:sz="0" w:space="0" w:color="auto"/>
        <w:bottom w:val="none" w:sz="0" w:space="0" w:color="auto"/>
        <w:right w:val="none" w:sz="0" w:space="0" w:color="auto"/>
      </w:divBdr>
    </w:div>
    <w:div w:id="417871923">
      <w:bodyDiv w:val="1"/>
      <w:marLeft w:val="0"/>
      <w:marRight w:val="0"/>
      <w:marTop w:val="0"/>
      <w:marBottom w:val="0"/>
      <w:divBdr>
        <w:top w:val="none" w:sz="0" w:space="0" w:color="auto"/>
        <w:left w:val="none" w:sz="0" w:space="0" w:color="auto"/>
        <w:bottom w:val="none" w:sz="0" w:space="0" w:color="auto"/>
        <w:right w:val="none" w:sz="0" w:space="0" w:color="auto"/>
      </w:divBdr>
    </w:div>
    <w:div w:id="423453779">
      <w:bodyDiv w:val="1"/>
      <w:marLeft w:val="0"/>
      <w:marRight w:val="0"/>
      <w:marTop w:val="0"/>
      <w:marBottom w:val="0"/>
      <w:divBdr>
        <w:top w:val="none" w:sz="0" w:space="0" w:color="auto"/>
        <w:left w:val="none" w:sz="0" w:space="0" w:color="auto"/>
        <w:bottom w:val="none" w:sz="0" w:space="0" w:color="auto"/>
        <w:right w:val="none" w:sz="0" w:space="0" w:color="auto"/>
      </w:divBdr>
    </w:div>
    <w:div w:id="458766108">
      <w:bodyDiv w:val="1"/>
      <w:marLeft w:val="0"/>
      <w:marRight w:val="0"/>
      <w:marTop w:val="0"/>
      <w:marBottom w:val="0"/>
      <w:divBdr>
        <w:top w:val="none" w:sz="0" w:space="0" w:color="auto"/>
        <w:left w:val="none" w:sz="0" w:space="0" w:color="auto"/>
        <w:bottom w:val="none" w:sz="0" w:space="0" w:color="auto"/>
        <w:right w:val="none" w:sz="0" w:space="0" w:color="auto"/>
      </w:divBdr>
    </w:div>
    <w:div w:id="475150232">
      <w:bodyDiv w:val="1"/>
      <w:marLeft w:val="0"/>
      <w:marRight w:val="0"/>
      <w:marTop w:val="0"/>
      <w:marBottom w:val="0"/>
      <w:divBdr>
        <w:top w:val="none" w:sz="0" w:space="0" w:color="auto"/>
        <w:left w:val="none" w:sz="0" w:space="0" w:color="auto"/>
        <w:bottom w:val="none" w:sz="0" w:space="0" w:color="auto"/>
        <w:right w:val="none" w:sz="0" w:space="0" w:color="auto"/>
      </w:divBdr>
      <w:divsChild>
        <w:div w:id="1294557555">
          <w:marLeft w:val="0"/>
          <w:marRight w:val="0"/>
          <w:marTop w:val="0"/>
          <w:marBottom w:val="0"/>
          <w:divBdr>
            <w:top w:val="none" w:sz="0" w:space="0" w:color="auto"/>
            <w:left w:val="none" w:sz="0" w:space="0" w:color="auto"/>
            <w:bottom w:val="none" w:sz="0" w:space="0" w:color="auto"/>
            <w:right w:val="none" w:sz="0" w:space="0" w:color="auto"/>
          </w:divBdr>
          <w:divsChild>
            <w:div w:id="1912153456">
              <w:marLeft w:val="0"/>
              <w:marRight w:val="0"/>
              <w:marTop w:val="0"/>
              <w:marBottom w:val="0"/>
              <w:divBdr>
                <w:top w:val="none" w:sz="0" w:space="0" w:color="auto"/>
                <w:left w:val="none" w:sz="0" w:space="0" w:color="auto"/>
                <w:bottom w:val="none" w:sz="0" w:space="0" w:color="auto"/>
                <w:right w:val="none" w:sz="0" w:space="0" w:color="auto"/>
              </w:divBdr>
              <w:divsChild>
                <w:div w:id="296448821">
                  <w:marLeft w:val="0"/>
                  <w:marRight w:val="0"/>
                  <w:marTop w:val="0"/>
                  <w:marBottom w:val="0"/>
                  <w:divBdr>
                    <w:top w:val="none" w:sz="0" w:space="0" w:color="auto"/>
                    <w:left w:val="none" w:sz="0" w:space="0" w:color="auto"/>
                    <w:bottom w:val="none" w:sz="0" w:space="0" w:color="auto"/>
                    <w:right w:val="none" w:sz="0" w:space="0" w:color="auto"/>
                  </w:divBdr>
                  <w:divsChild>
                    <w:div w:id="181745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19399">
      <w:bodyDiv w:val="1"/>
      <w:marLeft w:val="0"/>
      <w:marRight w:val="0"/>
      <w:marTop w:val="0"/>
      <w:marBottom w:val="0"/>
      <w:divBdr>
        <w:top w:val="none" w:sz="0" w:space="0" w:color="auto"/>
        <w:left w:val="none" w:sz="0" w:space="0" w:color="auto"/>
        <w:bottom w:val="none" w:sz="0" w:space="0" w:color="auto"/>
        <w:right w:val="none" w:sz="0" w:space="0" w:color="auto"/>
      </w:divBdr>
      <w:divsChild>
        <w:div w:id="195317519">
          <w:marLeft w:val="0"/>
          <w:marRight w:val="0"/>
          <w:marTop w:val="0"/>
          <w:marBottom w:val="0"/>
          <w:divBdr>
            <w:top w:val="none" w:sz="0" w:space="0" w:color="auto"/>
            <w:left w:val="none" w:sz="0" w:space="0" w:color="auto"/>
            <w:bottom w:val="none" w:sz="0" w:space="0" w:color="auto"/>
            <w:right w:val="none" w:sz="0" w:space="0" w:color="auto"/>
          </w:divBdr>
          <w:divsChild>
            <w:div w:id="1683243346">
              <w:marLeft w:val="0"/>
              <w:marRight w:val="0"/>
              <w:marTop w:val="0"/>
              <w:marBottom w:val="0"/>
              <w:divBdr>
                <w:top w:val="none" w:sz="0" w:space="0" w:color="auto"/>
                <w:left w:val="none" w:sz="0" w:space="0" w:color="auto"/>
                <w:bottom w:val="none" w:sz="0" w:space="0" w:color="auto"/>
                <w:right w:val="none" w:sz="0" w:space="0" w:color="auto"/>
              </w:divBdr>
              <w:divsChild>
                <w:div w:id="138887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178764">
      <w:bodyDiv w:val="1"/>
      <w:marLeft w:val="0"/>
      <w:marRight w:val="0"/>
      <w:marTop w:val="0"/>
      <w:marBottom w:val="0"/>
      <w:divBdr>
        <w:top w:val="none" w:sz="0" w:space="0" w:color="auto"/>
        <w:left w:val="none" w:sz="0" w:space="0" w:color="auto"/>
        <w:bottom w:val="none" w:sz="0" w:space="0" w:color="auto"/>
        <w:right w:val="none" w:sz="0" w:space="0" w:color="auto"/>
      </w:divBdr>
    </w:div>
    <w:div w:id="533544696">
      <w:bodyDiv w:val="1"/>
      <w:marLeft w:val="0"/>
      <w:marRight w:val="0"/>
      <w:marTop w:val="0"/>
      <w:marBottom w:val="0"/>
      <w:divBdr>
        <w:top w:val="none" w:sz="0" w:space="0" w:color="auto"/>
        <w:left w:val="none" w:sz="0" w:space="0" w:color="auto"/>
        <w:bottom w:val="none" w:sz="0" w:space="0" w:color="auto"/>
        <w:right w:val="none" w:sz="0" w:space="0" w:color="auto"/>
      </w:divBdr>
    </w:div>
    <w:div w:id="553008701">
      <w:bodyDiv w:val="1"/>
      <w:marLeft w:val="0"/>
      <w:marRight w:val="0"/>
      <w:marTop w:val="0"/>
      <w:marBottom w:val="0"/>
      <w:divBdr>
        <w:top w:val="none" w:sz="0" w:space="0" w:color="auto"/>
        <w:left w:val="none" w:sz="0" w:space="0" w:color="auto"/>
        <w:bottom w:val="none" w:sz="0" w:space="0" w:color="auto"/>
        <w:right w:val="none" w:sz="0" w:space="0" w:color="auto"/>
      </w:divBdr>
    </w:div>
    <w:div w:id="581451641">
      <w:bodyDiv w:val="1"/>
      <w:marLeft w:val="0"/>
      <w:marRight w:val="0"/>
      <w:marTop w:val="0"/>
      <w:marBottom w:val="0"/>
      <w:divBdr>
        <w:top w:val="none" w:sz="0" w:space="0" w:color="auto"/>
        <w:left w:val="none" w:sz="0" w:space="0" w:color="auto"/>
        <w:bottom w:val="none" w:sz="0" w:space="0" w:color="auto"/>
        <w:right w:val="none" w:sz="0" w:space="0" w:color="auto"/>
      </w:divBdr>
    </w:div>
    <w:div w:id="631521285">
      <w:bodyDiv w:val="1"/>
      <w:marLeft w:val="0"/>
      <w:marRight w:val="0"/>
      <w:marTop w:val="0"/>
      <w:marBottom w:val="0"/>
      <w:divBdr>
        <w:top w:val="none" w:sz="0" w:space="0" w:color="auto"/>
        <w:left w:val="none" w:sz="0" w:space="0" w:color="auto"/>
        <w:bottom w:val="none" w:sz="0" w:space="0" w:color="auto"/>
        <w:right w:val="none" w:sz="0" w:space="0" w:color="auto"/>
      </w:divBdr>
    </w:div>
    <w:div w:id="701133700">
      <w:bodyDiv w:val="1"/>
      <w:marLeft w:val="0"/>
      <w:marRight w:val="0"/>
      <w:marTop w:val="0"/>
      <w:marBottom w:val="0"/>
      <w:divBdr>
        <w:top w:val="none" w:sz="0" w:space="0" w:color="auto"/>
        <w:left w:val="none" w:sz="0" w:space="0" w:color="auto"/>
        <w:bottom w:val="none" w:sz="0" w:space="0" w:color="auto"/>
        <w:right w:val="none" w:sz="0" w:space="0" w:color="auto"/>
      </w:divBdr>
    </w:div>
    <w:div w:id="794718769">
      <w:bodyDiv w:val="1"/>
      <w:marLeft w:val="0"/>
      <w:marRight w:val="0"/>
      <w:marTop w:val="0"/>
      <w:marBottom w:val="0"/>
      <w:divBdr>
        <w:top w:val="none" w:sz="0" w:space="0" w:color="auto"/>
        <w:left w:val="none" w:sz="0" w:space="0" w:color="auto"/>
        <w:bottom w:val="none" w:sz="0" w:space="0" w:color="auto"/>
        <w:right w:val="none" w:sz="0" w:space="0" w:color="auto"/>
      </w:divBdr>
    </w:div>
    <w:div w:id="804464410">
      <w:bodyDiv w:val="1"/>
      <w:marLeft w:val="0"/>
      <w:marRight w:val="0"/>
      <w:marTop w:val="0"/>
      <w:marBottom w:val="0"/>
      <w:divBdr>
        <w:top w:val="none" w:sz="0" w:space="0" w:color="auto"/>
        <w:left w:val="none" w:sz="0" w:space="0" w:color="auto"/>
        <w:bottom w:val="none" w:sz="0" w:space="0" w:color="auto"/>
        <w:right w:val="none" w:sz="0" w:space="0" w:color="auto"/>
      </w:divBdr>
    </w:div>
    <w:div w:id="831874864">
      <w:bodyDiv w:val="1"/>
      <w:marLeft w:val="0"/>
      <w:marRight w:val="0"/>
      <w:marTop w:val="0"/>
      <w:marBottom w:val="0"/>
      <w:divBdr>
        <w:top w:val="none" w:sz="0" w:space="0" w:color="auto"/>
        <w:left w:val="none" w:sz="0" w:space="0" w:color="auto"/>
        <w:bottom w:val="none" w:sz="0" w:space="0" w:color="auto"/>
        <w:right w:val="none" w:sz="0" w:space="0" w:color="auto"/>
      </w:divBdr>
    </w:div>
    <w:div w:id="980232061">
      <w:bodyDiv w:val="1"/>
      <w:marLeft w:val="0"/>
      <w:marRight w:val="0"/>
      <w:marTop w:val="0"/>
      <w:marBottom w:val="0"/>
      <w:divBdr>
        <w:top w:val="none" w:sz="0" w:space="0" w:color="auto"/>
        <w:left w:val="none" w:sz="0" w:space="0" w:color="auto"/>
        <w:bottom w:val="none" w:sz="0" w:space="0" w:color="auto"/>
        <w:right w:val="none" w:sz="0" w:space="0" w:color="auto"/>
      </w:divBdr>
    </w:div>
    <w:div w:id="997418228">
      <w:bodyDiv w:val="1"/>
      <w:marLeft w:val="0"/>
      <w:marRight w:val="0"/>
      <w:marTop w:val="0"/>
      <w:marBottom w:val="0"/>
      <w:divBdr>
        <w:top w:val="none" w:sz="0" w:space="0" w:color="auto"/>
        <w:left w:val="none" w:sz="0" w:space="0" w:color="auto"/>
        <w:bottom w:val="none" w:sz="0" w:space="0" w:color="auto"/>
        <w:right w:val="none" w:sz="0" w:space="0" w:color="auto"/>
      </w:divBdr>
    </w:div>
    <w:div w:id="1053164525">
      <w:bodyDiv w:val="1"/>
      <w:marLeft w:val="0"/>
      <w:marRight w:val="0"/>
      <w:marTop w:val="0"/>
      <w:marBottom w:val="0"/>
      <w:divBdr>
        <w:top w:val="none" w:sz="0" w:space="0" w:color="auto"/>
        <w:left w:val="none" w:sz="0" w:space="0" w:color="auto"/>
        <w:bottom w:val="none" w:sz="0" w:space="0" w:color="auto"/>
        <w:right w:val="none" w:sz="0" w:space="0" w:color="auto"/>
      </w:divBdr>
    </w:div>
    <w:div w:id="1140227855">
      <w:bodyDiv w:val="1"/>
      <w:marLeft w:val="0"/>
      <w:marRight w:val="0"/>
      <w:marTop w:val="0"/>
      <w:marBottom w:val="0"/>
      <w:divBdr>
        <w:top w:val="none" w:sz="0" w:space="0" w:color="auto"/>
        <w:left w:val="none" w:sz="0" w:space="0" w:color="auto"/>
        <w:bottom w:val="none" w:sz="0" w:space="0" w:color="auto"/>
        <w:right w:val="none" w:sz="0" w:space="0" w:color="auto"/>
      </w:divBdr>
      <w:divsChild>
        <w:div w:id="1160384034">
          <w:marLeft w:val="0"/>
          <w:marRight w:val="0"/>
          <w:marTop w:val="0"/>
          <w:marBottom w:val="0"/>
          <w:divBdr>
            <w:top w:val="none" w:sz="0" w:space="0" w:color="auto"/>
            <w:left w:val="none" w:sz="0" w:space="0" w:color="auto"/>
            <w:bottom w:val="none" w:sz="0" w:space="0" w:color="auto"/>
            <w:right w:val="none" w:sz="0" w:space="0" w:color="auto"/>
          </w:divBdr>
          <w:divsChild>
            <w:div w:id="1581401908">
              <w:marLeft w:val="0"/>
              <w:marRight w:val="0"/>
              <w:marTop w:val="0"/>
              <w:marBottom w:val="0"/>
              <w:divBdr>
                <w:top w:val="none" w:sz="0" w:space="0" w:color="auto"/>
                <w:left w:val="none" w:sz="0" w:space="0" w:color="auto"/>
                <w:bottom w:val="none" w:sz="0" w:space="0" w:color="auto"/>
                <w:right w:val="none" w:sz="0" w:space="0" w:color="auto"/>
              </w:divBdr>
              <w:divsChild>
                <w:div w:id="2009288355">
                  <w:marLeft w:val="0"/>
                  <w:marRight w:val="0"/>
                  <w:marTop w:val="0"/>
                  <w:marBottom w:val="0"/>
                  <w:divBdr>
                    <w:top w:val="none" w:sz="0" w:space="0" w:color="auto"/>
                    <w:left w:val="none" w:sz="0" w:space="0" w:color="auto"/>
                    <w:bottom w:val="none" w:sz="0" w:space="0" w:color="auto"/>
                    <w:right w:val="none" w:sz="0" w:space="0" w:color="auto"/>
                  </w:divBdr>
                  <w:divsChild>
                    <w:div w:id="173211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973079">
      <w:bodyDiv w:val="1"/>
      <w:marLeft w:val="0"/>
      <w:marRight w:val="0"/>
      <w:marTop w:val="0"/>
      <w:marBottom w:val="0"/>
      <w:divBdr>
        <w:top w:val="none" w:sz="0" w:space="0" w:color="auto"/>
        <w:left w:val="none" w:sz="0" w:space="0" w:color="auto"/>
        <w:bottom w:val="none" w:sz="0" w:space="0" w:color="auto"/>
        <w:right w:val="none" w:sz="0" w:space="0" w:color="auto"/>
      </w:divBdr>
    </w:div>
    <w:div w:id="1393230699">
      <w:bodyDiv w:val="1"/>
      <w:marLeft w:val="0"/>
      <w:marRight w:val="0"/>
      <w:marTop w:val="0"/>
      <w:marBottom w:val="0"/>
      <w:divBdr>
        <w:top w:val="none" w:sz="0" w:space="0" w:color="auto"/>
        <w:left w:val="none" w:sz="0" w:space="0" w:color="auto"/>
        <w:bottom w:val="none" w:sz="0" w:space="0" w:color="auto"/>
        <w:right w:val="none" w:sz="0" w:space="0" w:color="auto"/>
      </w:divBdr>
      <w:divsChild>
        <w:div w:id="498158986">
          <w:marLeft w:val="0"/>
          <w:marRight w:val="0"/>
          <w:marTop w:val="0"/>
          <w:marBottom w:val="0"/>
          <w:divBdr>
            <w:top w:val="none" w:sz="0" w:space="0" w:color="auto"/>
            <w:left w:val="none" w:sz="0" w:space="0" w:color="auto"/>
            <w:bottom w:val="none" w:sz="0" w:space="0" w:color="auto"/>
            <w:right w:val="none" w:sz="0" w:space="0" w:color="auto"/>
          </w:divBdr>
          <w:divsChild>
            <w:div w:id="309943600">
              <w:marLeft w:val="0"/>
              <w:marRight w:val="0"/>
              <w:marTop w:val="0"/>
              <w:marBottom w:val="0"/>
              <w:divBdr>
                <w:top w:val="none" w:sz="0" w:space="0" w:color="auto"/>
                <w:left w:val="none" w:sz="0" w:space="0" w:color="auto"/>
                <w:bottom w:val="none" w:sz="0" w:space="0" w:color="auto"/>
                <w:right w:val="none" w:sz="0" w:space="0" w:color="auto"/>
              </w:divBdr>
              <w:divsChild>
                <w:div w:id="466313994">
                  <w:marLeft w:val="0"/>
                  <w:marRight w:val="0"/>
                  <w:marTop w:val="0"/>
                  <w:marBottom w:val="0"/>
                  <w:divBdr>
                    <w:top w:val="none" w:sz="0" w:space="0" w:color="auto"/>
                    <w:left w:val="none" w:sz="0" w:space="0" w:color="auto"/>
                    <w:bottom w:val="none" w:sz="0" w:space="0" w:color="auto"/>
                    <w:right w:val="none" w:sz="0" w:space="0" w:color="auto"/>
                  </w:divBdr>
                  <w:divsChild>
                    <w:div w:id="187965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719479">
      <w:bodyDiv w:val="1"/>
      <w:marLeft w:val="0"/>
      <w:marRight w:val="0"/>
      <w:marTop w:val="0"/>
      <w:marBottom w:val="0"/>
      <w:divBdr>
        <w:top w:val="none" w:sz="0" w:space="0" w:color="auto"/>
        <w:left w:val="none" w:sz="0" w:space="0" w:color="auto"/>
        <w:bottom w:val="none" w:sz="0" w:space="0" w:color="auto"/>
        <w:right w:val="none" w:sz="0" w:space="0" w:color="auto"/>
      </w:divBdr>
    </w:div>
    <w:div w:id="1449936052">
      <w:bodyDiv w:val="1"/>
      <w:marLeft w:val="0"/>
      <w:marRight w:val="0"/>
      <w:marTop w:val="0"/>
      <w:marBottom w:val="0"/>
      <w:divBdr>
        <w:top w:val="none" w:sz="0" w:space="0" w:color="auto"/>
        <w:left w:val="none" w:sz="0" w:space="0" w:color="auto"/>
        <w:bottom w:val="none" w:sz="0" w:space="0" w:color="auto"/>
        <w:right w:val="none" w:sz="0" w:space="0" w:color="auto"/>
      </w:divBdr>
    </w:div>
    <w:div w:id="1501502985">
      <w:bodyDiv w:val="1"/>
      <w:marLeft w:val="0"/>
      <w:marRight w:val="0"/>
      <w:marTop w:val="0"/>
      <w:marBottom w:val="0"/>
      <w:divBdr>
        <w:top w:val="none" w:sz="0" w:space="0" w:color="auto"/>
        <w:left w:val="none" w:sz="0" w:space="0" w:color="auto"/>
        <w:bottom w:val="none" w:sz="0" w:space="0" w:color="auto"/>
        <w:right w:val="none" w:sz="0" w:space="0" w:color="auto"/>
      </w:divBdr>
    </w:div>
    <w:div w:id="1523594961">
      <w:bodyDiv w:val="1"/>
      <w:marLeft w:val="0"/>
      <w:marRight w:val="0"/>
      <w:marTop w:val="0"/>
      <w:marBottom w:val="0"/>
      <w:divBdr>
        <w:top w:val="none" w:sz="0" w:space="0" w:color="auto"/>
        <w:left w:val="none" w:sz="0" w:space="0" w:color="auto"/>
        <w:bottom w:val="none" w:sz="0" w:space="0" w:color="auto"/>
        <w:right w:val="none" w:sz="0" w:space="0" w:color="auto"/>
      </w:divBdr>
    </w:div>
    <w:div w:id="1733120682">
      <w:bodyDiv w:val="1"/>
      <w:marLeft w:val="0"/>
      <w:marRight w:val="0"/>
      <w:marTop w:val="0"/>
      <w:marBottom w:val="0"/>
      <w:divBdr>
        <w:top w:val="none" w:sz="0" w:space="0" w:color="auto"/>
        <w:left w:val="none" w:sz="0" w:space="0" w:color="auto"/>
        <w:bottom w:val="none" w:sz="0" w:space="0" w:color="auto"/>
        <w:right w:val="none" w:sz="0" w:space="0" w:color="auto"/>
      </w:divBdr>
      <w:divsChild>
        <w:div w:id="900948638">
          <w:marLeft w:val="0"/>
          <w:marRight w:val="0"/>
          <w:marTop w:val="0"/>
          <w:marBottom w:val="0"/>
          <w:divBdr>
            <w:top w:val="none" w:sz="0" w:space="0" w:color="auto"/>
            <w:left w:val="none" w:sz="0" w:space="0" w:color="auto"/>
            <w:bottom w:val="none" w:sz="0" w:space="0" w:color="auto"/>
            <w:right w:val="none" w:sz="0" w:space="0" w:color="auto"/>
          </w:divBdr>
          <w:divsChild>
            <w:div w:id="1400859053">
              <w:marLeft w:val="0"/>
              <w:marRight w:val="0"/>
              <w:marTop w:val="0"/>
              <w:marBottom w:val="0"/>
              <w:divBdr>
                <w:top w:val="none" w:sz="0" w:space="0" w:color="auto"/>
                <w:left w:val="none" w:sz="0" w:space="0" w:color="auto"/>
                <w:bottom w:val="none" w:sz="0" w:space="0" w:color="auto"/>
                <w:right w:val="none" w:sz="0" w:space="0" w:color="auto"/>
              </w:divBdr>
              <w:divsChild>
                <w:div w:id="35882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30168">
      <w:bodyDiv w:val="1"/>
      <w:marLeft w:val="0"/>
      <w:marRight w:val="0"/>
      <w:marTop w:val="0"/>
      <w:marBottom w:val="0"/>
      <w:divBdr>
        <w:top w:val="none" w:sz="0" w:space="0" w:color="auto"/>
        <w:left w:val="none" w:sz="0" w:space="0" w:color="auto"/>
        <w:bottom w:val="none" w:sz="0" w:space="0" w:color="auto"/>
        <w:right w:val="none" w:sz="0" w:space="0" w:color="auto"/>
      </w:divBdr>
    </w:div>
    <w:div w:id="1772044904">
      <w:bodyDiv w:val="1"/>
      <w:marLeft w:val="0"/>
      <w:marRight w:val="0"/>
      <w:marTop w:val="0"/>
      <w:marBottom w:val="0"/>
      <w:divBdr>
        <w:top w:val="none" w:sz="0" w:space="0" w:color="auto"/>
        <w:left w:val="none" w:sz="0" w:space="0" w:color="auto"/>
        <w:bottom w:val="none" w:sz="0" w:space="0" w:color="auto"/>
        <w:right w:val="none" w:sz="0" w:space="0" w:color="auto"/>
      </w:divBdr>
    </w:div>
    <w:div w:id="1788505480">
      <w:bodyDiv w:val="1"/>
      <w:marLeft w:val="0"/>
      <w:marRight w:val="0"/>
      <w:marTop w:val="0"/>
      <w:marBottom w:val="0"/>
      <w:divBdr>
        <w:top w:val="none" w:sz="0" w:space="0" w:color="auto"/>
        <w:left w:val="none" w:sz="0" w:space="0" w:color="auto"/>
        <w:bottom w:val="none" w:sz="0" w:space="0" w:color="auto"/>
        <w:right w:val="none" w:sz="0" w:space="0" w:color="auto"/>
      </w:divBdr>
    </w:div>
    <w:div w:id="1876232425">
      <w:bodyDiv w:val="1"/>
      <w:marLeft w:val="0"/>
      <w:marRight w:val="0"/>
      <w:marTop w:val="0"/>
      <w:marBottom w:val="0"/>
      <w:divBdr>
        <w:top w:val="none" w:sz="0" w:space="0" w:color="auto"/>
        <w:left w:val="none" w:sz="0" w:space="0" w:color="auto"/>
        <w:bottom w:val="none" w:sz="0" w:space="0" w:color="auto"/>
        <w:right w:val="none" w:sz="0" w:space="0" w:color="auto"/>
      </w:divBdr>
    </w:div>
    <w:div w:id="2012874328">
      <w:bodyDiv w:val="1"/>
      <w:marLeft w:val="0"/>
      <w:marRight w:val="0"/>
      <w:marTop w:val="0"/>
      <w:marBottom w:val="0"/>
      <w:divBdr>
        <w:top w:val="none" w:sz="0" w:space="0" w:color="auto"/>
        <w:left w:val="none" w:sz="0" w:space="0" w:color="auto"/>
        <w:bottom w:val="none" w:sz="0" w:space="0" w:color="auto"/>
        <w:right w:val="none" w:sz="0" w:space="0" w:color="auto"/>
      </w:divBdr>
    </w:div>
    <w:div w:id="2055151710">
      <w:bodyDiv w:val="1"/>
      <w:marLeft w:val="0"/>
      <w:marRight w:val="0"/>
      <w:marTop w:val="0"/>
      <w:marBottom w:val="0"/>
      <w:divBdr>
        <w:top w:val="none" w:sz="0" w:space="0" w:color="auto"/>
        <w:left w:val="none" w:sz="0" w:space="0" w:color="auto"/>
        <w:bottom w:val="none" w:sz="0" w:space="0" w:color="auto"/>
        <w:right w:val="none" w:sz="0" w:space="0" w:color="auto"/>
      </w:divBdr>
    </w:div>
    <w:div w:id="2071463224">
      <w:bodyDiv w:val="1"/>
      <w:marLeft w:val="0"/>
      <w:marRight w:val="0"/>
      <w:marTop w:val="0"/>
      <w:marBottom w:val="0"/>
      <w:divBdr>
        <w:top w:val="none" w:sz="0" w:space="0" w:color="auto"/>
        <w:left w:val="none" w:sz="0" w:space="0" w:color="auto"/>
        <w:bottom w:val="none" w:sz="0" w:space="0" w:color="auto"/>
        <w:right w:val="none" w:sz="0" w:space="0" w:color="auto"/>
      </w:divBdr>
    </w:div>
    <w:div w:id="210156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lt/naujienos-3/del-pirkimo-sutarties-pakeitimu-vertes-skaiciavimo-praktikos-vadovaujantis-vpi-89-str-2-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40573-6437-41FB-AC4B-3B3EA490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14022</Words>
  <Characters>7993</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2026-02-13T10:11:00Z</dcterms:created>
  <dcterms:modified xsi:type="dcterms:W3CDTF">2026-02-13T10:11:00Z</dcterms:modified>
</cp:coreProperties>
</file>